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10" w:name="_GoBack"/>
      <w:bookmarkEnd w:id="10"/>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制盐车间离心机安装及附属施工项目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024</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6</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18日</w:t>
      </w:r>
    </w:p>
    <w:p>
      <w:pPr>
        <w:jc w:val="center"/>
        <w:rPr>
          <w:rFonts w:hint="eastAsia" w:ascii="方正小标宋简体" w:hAnsi="宋体" w:eastAsia="方正小标宋简体" w:cs="Times New Roman"/>
          <w:sz w:val="44"/>
          <w:szCs w:val="44"/>
        </w:rPr>
      </w:pPr>
    </w:p>
    <w:p>
      <w:pPr>
        <w:pStyle w:val="2"/>
        <w:rPr>
          <w:rFonts w:hint="eastAsia"/>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制盐车间离心机安装及附属施工项目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项目名称：山东岱岳制盐有限公司制盐车间离心机安装及附属施工项目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2、项目地点：山东岱岳制盐有限公司制盐车间。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3.1 </w:t>
      </w:r>
      <w:bookmarkStart w:id="0" w:name="OLE_LINK1"/>
      <w:r>
        <w:rPr>
          <w:rFonts w:hint="eastAsia" w:ascii="仿宋_GB2312" w:hAnsi="宋体" w:eastAsia="仿宋_GB2312" w:cs="Times New Roman"/>
          <w:sz w:val="32"/>
          <w:szCs w:val="32"/>
          <w:lang w:val="en-US" w:eastAsia="zh-CN"/>
        </w:rPr>
        <w:t>山东岱岳制盐有限公司</w:t>
      </w:r>
      <w:r>
        <w:rPr>
          <w:rFonts w:hint="eastAsia" w:ascii="仿宋_GB2312" w:hAnsi="宋体" w:eastAsia="仿宋_GB2312" w:cs="Times New Roman"/>
          <w:sz w:val="32"/>
          <w:szCs w:val="32"/>
          <w:lang w:eastAsia="zh-CN"/>
        </w:rPr>
        <w:t>制盐车间</w:t>
      </w:r>
      <w:r>
        <w:rPr>
          <w:rFonts w:hint="eastAsia" w:ascii="仿宋_GB2312" w:hAnsi="宋体" w:eastAsia="仿宋_GB2312" w:cs="Times New Roman"/>
          <w:sz w:val="32"/>
          <w:szCs w:val="32"/>
          <w:lang w:val="en-US" w:eastAsia="zh-CN"/>
        </w:rPr>
        <w:t>P-80离心机拆除及转运、新P-100离心机吊装及安装、离心机管道改造、电缆敷设安装及配合调试等工作，</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3.2 </w:t>
      </w:r>
      <w:r>
        <w:rPr>
          <w:rFonts w:hint="eastAsia" w:ascii="仿宋_GB2312" w:hAnsi="宋体" w:eastAsia="仿宋_GB2312" w:cs="Times New Roman"/>
          <w:sz w:val="32"/>
          <w:szCs w:val="32"/>
          <w:lang w:eastAsia="zh-CN"/>
        </w:rPr>
        <w:t>制盐车间</w:t>
      </w:r>
      <w:r>
        <w:rPr>
          <w:rFonts w:hint="eastAsia" w:ascii="仿宋_GB2312" w:hAnsi="宋体" w:eastAsia="仿宋_GB2312" w:cs="Times New Roman"/>
          <w:sz w:val="32"/>
          <w:szCs w:val="32"/>
          <w:lang w:val="en-US" w:eastAsia="zh-CN"/>
        </w:rPr>
        <w:t>P-80离心机拆除及转运</w:t>
      </w:r>
      <w:r>
        <w:rPr>
          <w:rFonts w:hint="eastAsia" w:ascii="仿宋_GB2312" w:hAnsi="宋体" w:eastAsia="仿宋_GB2312" w:cs="Times New Roman"/>
          <w:sz w:val="32"/>
          <w:szCs w:val="32"/>
          <w:lang w:eastAsia="zh-CN"/>
        </w:rPr>
        <w:t>项目</w:t>
      </w:r>
      <w:r>
        <w:rPr>
          <w:rFonts w:hint="eastAsia" w:ascii="仿宋_GB2312" w:hAnsi="宋体" w:eastAsia="仿宋_GB2312" w:cs="Times New Roman"/>
          <w:b w:val="0"/>
          <w:i w:val="0"/>
          <w:caps w:val="0"/>
          <w:spacing w:val="0"/>
          <w:w w:val="100"/>
          <w:sz w:val="32"/>
          <w:szCs w:val="32"/>
          <w:lang w:val="en-US" w:eastAsia="zh-CN"/>
        </w:rPr>
        <w:t>：</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3.2.1 拆除旧离心机（整机总重约5.3t左右）并向北移至平台地面后向西平移至2#离心机北侧指定位置；</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3.2.2 拆除3#离心机混凝土减震块（总重约5t左右）及基座预埋钢板，随后下运至0米指定位置；</w:t>
      </w:r>
    </w:p>
    <w:bookmarkEnd w:id="0"/>
    <w:p>
      <w:pPr>
        <w:numPr>
          <w:ilvl w:val="0"/>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i w:val="0"/>
          <w:iCs w:val="0"/>
          <w:kern w:val="2"/>
          <w:sz w:val="32"/>
          <w:szCs w:val="32"/>
          <w:u w:val="none"/>
          <w:lang w:val="en-US" w:eastAsia="zh-CN" w:bidi="ar-SA"/>
        </w:rPr>
      </w:pPr>
      <w:r>
        <w:rPr>
          <w:rFonts w:hint="eastAsia" w:ascii="仿宋_GB2312" w:hAnsi="宋体" w:eastAsia="仿宋_GB2312" w:cs="Times New Roman"/>
          <w:i w:val="0"/>
          <w:iCs w:val="0"/>
          <w:color w:val="auto"/>
          <w:kern w:val="2"/>
          <w:sz w:val="32"/>
          <w:szCs w:val="32"/>
          <w:u w:val="none"/>
          <w:lang w:val="en-US" w:eastAsia="zh-CN" w:bidi="ar-SA"/>
        </w:rPr>
        <w:t>3.</w:t>
      </w:r>
      <w:r>
        <w:rPr>
          <w:rFonts w:hint="eastAsia" w:ascii="仿宋_GB2312" w:hAnsi="宋体" w:eastAsia="仿宋_GB2312" w:cs="Times New Roman"/>
          <w:i w:val="0"/>
          <w:iCs w:val="0"/>
          <w:kern w:val="2"/>
          <w:sz w:val="32"/>
          <w:szCs w:val="32"/>
          <w:u w:val="none"/>
          <w:lang w:val="en-US" w:eastAsia="zh-CN" w:bidi="ar-SA"/>
        </w:rPr>
        <w:t>3</w:t>
      </w:r>
      <w:r>
        <w:rPr>
          <w:rFonts w:hint="eastAsia" w:ascii="仿宋_GB2312" w:hAnsi="宋体" w:eastAsia="仿宋_GB2312" w:cs="Times New Roman"/>
          <w:i w:val="0"/>
          <w:iCs w:val="0"/>
          <w:color w:val="auto"/>
          <w:kern w:val="2"/>
          <w:sz w:val="32"/>
          <w:szCs w:val="32"/>
          <w:u w:val="none"/>
          <w:lang w:val="en-US" w:eastAsia="zh-CN" w:bidi="ar-SA"/>
        </w:rPr>
        <w:t xml:space="preserve"> </w:t>
      </w:r>
      <w:r>
        <w:rPr>
          <w:rFonts w:hint="eastAsia" w:ascii="仿宋_GB2312" w:hAnsi="宋体" w:eastAsia="仿宋_GB2312" w:cs="Times New Roman"/>
          <w:sz w:val="32"/>
          <w:szCs w:val="32"/>
          <w:lang w:val="en-US" w:eastAsia="zh-CN"/>
        </w:rPr>
        <w:t>新P-100离心机吊装及安装项目：</w:t>
      </w:r>
    </w:p>
    <w:p>
      <w:pPr>
        <w:numPr>
          <w:ilvl w:val="0"/>
          <w:numId w:val="0"/>
        </w:numPr>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b w:val="0"/>
          <w:bCs w:val="0"/>
          <w:i w:val="0"/>
          <w:caps w:val="0"/>
          <w:spacing w:val="0"/>
          <w:w w:val="100"/>
          <w:kern w:val="2"/>
          <w:sz w:val="32"/>
          <w:szCs w:val="32"/>
          <w:u w:val="none"/>
          <w:lang w:val="en-US" w:eastAsia="zh-CN" w:bidi="ar-SA"/>
        </w:rPr>
      </w:pPr>
      <w:r>
        <w:rPr>
          <w:rFonts w:hint="eastAsia" w:ascii="仿宋_GB2312" w:hAnsi="宋体" w:eastAsia="仿宋_GB2312" w:cs="Times New Roman"/>
          <w:b w:val="0"/>
          <w:bCs w:val="0"/>
          <w:i w:val="0"/>
          <w:caps w:val="0"/>
          <w:spacing w:val="0"/>
          <w:w w:val="100"/>
          <w:kern w:val="2"/>
          <w:sz w:val="32"/>
          <w:szCs w:val="32"/>
          <w:u w:val="none"/>
          <w:lang w:val="en-US" w:eastAsia="zh-CN" w:bidi="ar-SA"/>
        </w:rPr>
        <w:t>3.3.1 新P-100离心机整体尺寸为</w:t>
      </w:r>
      <w:r>
        <w:rPr>
          <w:rFonts w:hint="eastAsia" w:ascii="仿宋_GB2312" w:hAnsi="宋体" w:eastAsia="仿宋_GB2312" w:cs="Times New Roman"/>
          <w:sz w:val="32"/>
          <w:szCs w:val="32"/>
          <w:u w:val="none"/>
        </w:rPr>
        <w:t>4350×2300×1900 mm</w:t>
      </w:r>
      <w:r>
        <w:rPr>
          <w:rFonts w:hint="eastAsia" w:ascii="仿宋_GB2312" w:hAnsi="宋体" w:eastAsia="仿宋_GB2312" w:cs="Times New Roman"/>
          <w:sz w:val="32"/>
          <w:szCs w:val="32"/>
          <w:u w:val="none"/>
          <w:lang w:eastAsia="zh-CN"/>
        </w:rPr>
        <w:t>，</w:t>
      </w:r>
      <w:r>
        <w:rPr>
          <w:rFonts w:hint="eastAsia" w:ascii="仿宋_GB2312" w:hAnsi="宋体" w:eastAsia="仿宋_GB2312" w:cs="Times New Roman"/>
          <w:b w:val="0"/>
          <w:bCs w:val="0"/>
          <w:i w:val="0"/>
          <w:caps w:val="0"/>
          <w:spacing w:val="0"/>
          <w:w w:val="100"/>
          <w:kern w:val="2"/>
          <w:sz w:val="32"/>
          <w:szCs w:val="32"/>
          <w:u w:val="none"/>
          <w:lang w:val="en-US" w:eastAsia="zh-CN" w:bidi="ar-SA"/>
        </w:rPr>
        <w:t>设备运行重量为12t（包含油及电机），其中油重1.1t左右（就位后加油）、电机重2t左右，吊装时可将油、电机与离心机设备分离后分别吊装，故离心机主机吊装重量约9t左右；</w:t>
      </w:r>
    </w:p>
    <w:p>
      <w:pPr>
        <w:numPr>
          <w:ilvl w:val="-1"/>
          <w:numId w:val="0"/>
        </w:numPr>
        <w:bidi w:val="0"/>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b w:val="0"/>
          <w:bCs w:val="0"/>
          <w:i w:val="0"/>
          <w:caps w:val="0"/>
          <w:spacing w:val="0"/>
          <w:w w:val="100"/>
          <w:kern w:val="2"/>
          <w:sz w:val="32"/>
          <w:szCs w:val="32"/>
          <w:u w:val="none"/>
          <w:lang w:val="en-US" w:eastAsia="zh-CN" w:bidi="ar-SA"/>
        </w:rPr>
        <w:t xml:space="preserve">3.3.2 </w:t>
      </w:r>
      <w:r>
        <w:rPr>
          <w:rFonts w:hint="eastAsia" w:ascii="仿宋_GB2312" w:hAnsi="宋体" w:eastAsia="仿宋_GB2312" w:cs="Times New Roman"/>
          <w:sz w:val="32"/>
          <w:szCs w:val="32"/>
          <w:u w:val="none"/>
          <w:lang w:val="en-US" w:eastAsia="zh-CN"/>
        </w:rPr>
        <w:t>新P-100离心机安装位置在21米离心机平台，需将新P-100离心机吊装并安装；</w:t>
      </w:r>
    </w:p>
    <w:p>
      <w:pPr>
        <w:numPr>
          <w:ilvl w:val="-1"/>
          <w:numId w:val="0"/>
        </w:numPr>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b w:val="0"/>
          <w:bCs w:val="0"/>
          <w:i w:val="0"/>
          <w:caps w:val="0"/>
          <w:spacing w:val="0"/>
          <w:w w:val="100"/>
          <w:kern w:val="2"/>
          <w:sz w:val="32"/>
          <w:szCs w:val="32"/>
          <w:u w:val="none"/>
          <w:lang w:val="en-US" w:eastAsia="zh-CN" w:bidi="ar-SA"/>
        </w:rPr>
      </w:pPr>
      <w:r>
        <w:rPr>
          <w:rFonts w:hint="eastAsia" w:ascii="仿宋_GB2312" w:hAnsi="宋体" w:eastAsia="仿宋_GB2312" w:cs="Times New Roman"/>
          <w:b w:val="0"/>
          <w:bCs w:val="0"/>
          <w:i w:val="0"/>
          <w:caps w:val="0"/>
          <w:spacing w:val="0"/>
          <w:w w:val="100"/>
          <w:kern w:val="2"/>
          <w:sz w:val="32"/>
          <w:szCs w:val="32"/>
          <w:u w:val="none"/>
          <w:lang w:val="en-US" w:eastAsia="zh-CN" w:bidi="ar-SA"/>
        </w:rPr>
        <w:t>3.3.3 新P-100离心机的安装包括配重块的安装，配重块在21m平台浇筑，随后与新离心机安装对接，配重块的浇筑由采购人负责；</w:t>
      </w:r>
    </w:p>
    <w:p>
      <w:pPr>
        <w:numPr>
          <w:ilvl w:val="-1"/>
          <w:numId w:val="0"/>
        </w:numPr>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b w:val="0"/>
          <w:bCs w:val="0"/>
          <w:i w:val="0"/>
          <w:caps w:val="0"/>
          <w:spacing w:val="0"/>
          <w:w w:val="100"/>
          <w:kern w:val="2"/>
          <w:sz w:val="32"/>
          <w:szCs w:val="32"/>
          <w:u w:val="none"/>
          <w:lang w:val="en-US" w:eastAsia="zh-CN" w:bidi="ar-SA"/>
        </w:rPr>
      </w:pPr>
      <w:r>
        <w:rPr>
          <w:rFonts w:hint="eastAsia" w:ascii="仿宋_GB2312" w:hAnsi="宋体" w:eastAsia="仿宋_GB2312" w:cs="Times New Roman"/>
          <w:b w:val="0"/>
          <w:bCs w:val="0"/>
          <w:i w:val="0"/>
          <w:caps w:val="0"/>
          <w:spacing w:val="0"/>
          <w:w w:val="100"/>
          <w:kern w:val="2"/>
          <w:sz w:val="32"/>
          <w:szCs w:val="32"/>
          <w:u w:val="none"/>
          <w:lang w:val="en-US" w:eastAsia="zh-CN" w:bidi="ar-SA"/>
        </w:rPr>
        <w:t>3.3.4 因离心机</w:t>
      </w:r>
      <w:r>
        <w:rPr>
          <w:rFonts w:hint="eastAsia" w:ascii="仿宋_GB2312" w:hAnsi="宋体" w:eastAsia="仿宋_GB2312" w:cs="Times New Roman"/>
          <w:sz w:val="32"/>
          <w:szCs w:val="32"/>
          <w:u w:val="none"/>
          <w:lang w:val="en-US" w:eastAsia="zh-CN"/>
        </w:rPr>
        <w:t>内部零部件较为精密，同时倾倒吊装会影响离心机整体配重平衡，所以只允许离心机在水平状态下位移，电动葫芦提升井井口尺寸无法满足离心机水平吊装的要求，故禁止使用电动葫芦吊装离心机至21m平台；</w:t>
      </w:r>
    </w:p>
    <w:p>
      <w:pPr>
        <w:numPr>
          <w:ilvl w:val="-1"/>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b w:val="0"/>
          <w:bCs w:val="0"/>
          <w:i w:val="0"/>
          <w:caps w:val="0"/>
          <w:spacing w:val="0"/>
          <w:w w:val="100"/>
          <w:kern w:val="2"/>
          <w:sz w:val="32"/>
          <w:szCs w:val="32"/>
          <w:u w:val="none"/>
          <w:lang w:val="en-US" w:eastAsia="zh-CN" w:bidi="ar-SA"/>
        </w:rPr>
        <w:t xml:space="preserve">3.4 </w:t>
      </w:r>
      <w:r>
        <w:rPr>
          <w:rFonts w:hint="eastAsia" w:ascii="仿宋_GB2312" w:hAnsi="宋体" w:eastAsia="仿宋_GB2312" w:cs="Times New Roman"/>
          <w:sz w:val="32"/>
          <w:szCs w:val="32"/>
          <w:u w:val="none"/>
          <w:lang w:val="en-US" w:eastAsia="zh-CN"/>
        </w:rPr>
        <w:t>离心机管道改造及电缆敷设项目：</w:t>
      </w:r>
    </w:p>
    <w:p>
      <w:pPr>
        <w:numPr>
          <w:ilvl w:val="-1"/>
          <w:numId w:val="0"/>
        </w:numPr>
        <w:bidi w:val="0"/>
        <w:spacing w:line="240" w:lineRule="auto"/>
        <w:ind w:firstLine="640" w:firstLineChars="200"/>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sz w:val="32"/>
          <w:szCs w:val="32"/>
          <w:u w:val="none"/>
          <w:lang w:val="en-US" w:eastAsia="zh-CN"/>
        </w:rPr>
        <w:t>3.4.1 该项主要为</w:t>
      </w:r>
      <w:r>
        <w:rPr>
          <w:rFonts w:hint="eastAsia" w:ascii="仿宋_GB2312" w:hAnsi="宋体" w:eastAsia="仿宋_GB2312" w:cs="Times New Roman"/>
          <w:kern w:val="2"/>
          <w:sz w:val="32"/>
          <w:szCs w:val="32"/>
          <w:u w:val="none"/>
          <w:lang w:val="en-US" w:eastAsia="zh-CN" w:bidi="ar-SA"/>
        </w:rPr>
        <w:t>新P-100离心机进料管道的改造安装、新离心机一次电缆从主配电室敷设至离心机电机并安装玻璃钢电缆桥架；</w:t>
      </w:r>
    </w:p>
    <w:p>
      <w:pPr>
        <w:numPr>
          <w:ilvl w:val="-1"/>
          <w:numId w:val="0"/>
        </w:numPr>
        <w:bidi w:val="0"/>
        <w:spacing w:line="240" w:lineRule="auto"/>
        <w:ind w:firstLine="640" w:firstLineChars="200"/>
        <w:rPr>
          <w:rFonts w:hint="default"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u w:val="none"/>
          <w:lang w:val="en-US" w:eastAsia="zh-CN" w:bidi="ar-SA"/>
        </w:rPr>
        <w:t>3.4.2 原离心机进料口为φ133mm不锈钢管道，需改为φ159mm不锈钢管道，共计拆除并安装约15m左右，需焊接4片法兰及1个弯头，最后2端采用法兰连接；</w:t>
      </w:r>
    </w:p>
    <w:p>
      <w:pPr>
        <w:numPr>
          <w:ilvl w:val="-1"/>
          <w:numId w:val="0"/>
        </w:numPr>
        <w:bidi w:val="0"/>
        <w:spacing w:line="240" w:lineRule="auto"/>
        <w:ind w:firstLine="640" w:firstLineChars="200"/>
        <w:rPr>
          <w:rFonts w:hint="eastAsia" w:ascii="仿宋_GB2312" w:hAnsi="宋体" w:eastAsia="仿宋_GB2312" w:cs="Times New Roman"/>
          <w:kern w:val="2"/>
          <w:sz w:val="32"/>
          <w:szCs w:val="32"/>
          <w:u w:val="none"/>
          <w:lang w:val="en-US" w:eastAsia="zh-CN" w:bidi="ar-SA"/>
        </w:rPr>
      </w:pPr>
      <w:r>
        <w:rPr>
          <w:rFonts w:hint="eastAsia" w:ascii="仿宋_GB2312" w:hAnsi="宋体" w:eastAsia="仿宋_GB2312" w:cs="Times New Roman"/>
          <w:kern w:val="2"/>
          <w:sz w:val="32"/>
          <w:szCs w:val="32"/>
          <w:u w:val="none"/>
          <w:lang w:val="en-US" w:eastAsia="zh-CN" w:bidi="ar-SA"/>
        </w:rPr>
        <w:t>3.4.3 电缆直径为95mm²，共计2根，预计总敷设长度约250m（2根95mm²的电缆），玻璃钢电缆桥架尺寸为150*350mm，，预计敷设总长度约125m，部分电缆采用PE穿线软管；</w:t>
      </w:r>
    </w:p>
    <w:p>
      <w:pPr>
        <w:numPr>
          <w:ilvl w:val="-1"/>
          <w:numId w:val="0"/>
        </w:numPr>
        <w:bidi w:val="0"/>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kern w:val="2"/>
          <w:sz w:val="32"/>
          <w:szCs w:val="32"/>
          <w:u w:val="none"/>
          <w:lang w:val="en-US" w:eastAsia="zh-CN" w:bidi="ar-SA"/>
        </w:rPr>
        <w:t xml:space="preserve">3.4.3 </w:t>
      </w:r>
      <w:r>
        <w:rPr>
          <w:rFonts w:hint="eastAsia" w:ascii="仿宋_GB2312" w:hAnsi="宋体" w:eastAsia="仿宋_GB2312" w:cs="Times New Roman"/>
          <w:sz w:val="32"/>
          <w:szCs w:val="32"/>
          <w:u w:val="none"/>
          <w:lang w:val="en-US" w:eastAsia="zh-CN"/>
        </w:rPr>
        <w:t>电缆沿7米主配电室隔间及电缆桥架敷设，电缆不允许裸露，路径平缓，不允许走急弯；</w:t>
      </w:r>
    </w:p>
    <w:p>
      <w:pPr>
        <w:numPr>
          <w:ilvl w:val="-1"/>
          <w:numId w:val="0"/>
        </w:numPr>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3.4.4 桥架需沿墙敷设，根据电缆走向选择最佳敷设路径，桥架敷设需牢固美观，桥架固定托架用不小于国标5#角铁固定，桥架与角铁直接需要用螺栓固定。桥架固定托架需满足接地要求；</w:t>
      </w:r>
    </w:p>
    <w:p>
      <w:pPr>
        <w:numPr>
          <w:ilvl w:val="-1"/>
          <w:numId w:val="0"/>
        </w:numPr>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3.4.5 供应商仅负责电缆及电缆桥架的敷设到位，2端电缆的对接由采购人负责；</w:t>
      </w:r>
    </w:p>
    <w:p>
      <w:pPr>
        <w:numPr>
          <w:ilvl w:val="0"/>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b w:val="0"/>
          <w:bCs w:val="0"/>
          <w:i w:val="0"/>
          <w:caps w:val="0"/>
          <w:spacing w:val="0"/>
          <w:w w:val="100"/>
          <w:kern w:val="2"/>
          <w:sz w:val="32"/>
          <w:szCs w:val="32"/>
          <w:u w:val="none"/>
          <w:lang w:val="en-US" w:eastAsia="zh-CN" w:bidi="ar-SA"/>
        </w:rPr>
      </w:pPr>
      <w:r>
        <w:rPr>
          <w:rFonts w:hint="eastAsia" w:ascii="仿宋_GB2312" w:hAnsi="宋体" w:eastAsia="仿宋_GB2312" w:cs="Times New Roman"/>
          <w:b w:val="0"/>
          <w:bCs w:val="0"/>
          <w:i w:val="0"/>
          <w:caps w:val="0"/>
          <w:spacing w:val="0"/>
          <w:w w:val="100"/>
          <w:kern w:val="2"/>
          <w:sz w:val="32"/>
          <w:szCs w:val="32"/>
          <w:u w:val="none"/>
          <w:lang w:val="en-US" w:eastAsia="zh-CN" w:bidi="ar-SA"/>
        </w:rPr>
        <w:t>3.5 工程量预计：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3063"/>
        <w:gridCol w:w="1130"/>
        <w:gridCol w:w="245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序号</w:t>
            </w:r>
          </w:p>
        </w:tc>
        <w:tc>
          <w:tcPr>
            <w:tcW w:w="306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施工项目</w:t>
            </w:r>
          </w:p>
        </w:tc>
        <w:tc>
          <w:tcPr>
            <w:tcW w:w="1130"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数量</w:t>
            </w:r>
          </w:p>
        </w:tc>
        <w:tc>
          <w:tcPr>
            <w:tcW w:w="245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规格型号</w:t>
            </w:r>
          </w:p>
        </w:tc>
        <w:tc>
          <w:tcPr>
            <w:tcW w:w="1246"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1</w:t>
            </w:r>
          </w:p>
        </w:tc>
        <w:tc>
          <w:tcPr>
            <w:tcW w:w="306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lang w:val="en-US" w:eastAsia="zh-CN"/>
              </w:rPr>
              <w:t>P-80离心机拆除及转运</w:t>
            </w:r>
          </w:p>
        </w:tc>
        <w:tc>
          <w:tcPr>
            <w:tcW w:w="1130"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1台套</w:t>
            </w:r>
          </w:p>
        </w:tc>
        <w:tc>
          <w:tcPr>
            <w:tcW w:w="245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设备总重约5.3t</w:t>
            </w:r>
          </w:p>
        </w:tc>
        <w:tc>
          <w:tcPr>
            <w:tcW w:w="1246" w:type="dxa"/>
            <w:vAlign w:val="center"/>
          </w:tcPr>
          <w:p>
            <w:pPr>
              <w:pStyle w:val="3"/>
              <w:jc w:val="center"/>
              <w:rPr>
                <w:rFonts w:hint="eastAsia" w:ascii="仿宋_GB2312" w:hAnsi="宋体" w:eastAsia="仿宋_GB2312" w:cs="Times New Roman"/>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2</w:t>
            </w:r>
          </w:p>
        </w:tc>
        <w:tc>
          <w:tcPr>
            <w:tcW w:w="306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lang w:val="en-US" w:eastAsia="zh-CN"/>
              </w:rPr>
              <w:t>新P-100离心机吊装及安装</w:t>
            </w:r>
          </w:p>
        </w:tc>
        <w:tc>
          <w:tcPr>
            <w:tcW w:w="1130"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1台套</w:t>
            </w:r>
          </w:p>
        </w:tc>
        <w:tc>
          <w:tcPr>
            <w:tcW w:w="245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设备总重约9t</w:t>
            </w:r>
          </w:p>
        </w:tc>
        <w:tc>
          <w:tcPr>
            <w:tcW w:w="1246" w:type="dxa"/>
            <w:vAlign w:val="center"/>
          </w:tcPr>
          <w:p>
            <w:pPr>
              <w:pStyle w:val="3"/>
              <w:jc w:val="center"/>
              <w:rPr>
                <w:rFonts w:hint="eastAsia" w:ascii="仿宋_GB2312" w:hAnsi="宋体" w:eastAsia="仿宋_GB2312" w:cs="Times New Roman"/>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3</w:t>
            </w:r>
          </w:p>
        </w:tc>
        <w:tc>
          <w:tcPr>
            <w:tcW w:w="306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离心机进料管道的改造及安装</w:t>
            </w:r>
          </w:p>
        </w:tc>
        <w:tc>
          <w:tcPr>
            <w:tcW w:w="1130" w:type="dxa"/>
            <w:vAlign w:val="center"/>
          </w:tcPr>
          <w:p>
            <w:pPr>
              <w:pStyle w:val="3"/>
              <w:jc w:val="center"/>
              <w:rPr>
                <w:rFonts w:hint="default"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15m</w:t>
            </w:r>
          </w:p>
        </w:tc>
        <w:tc>
          <w:tcPr>
            <w:tcW w:w="2453" w:type="dxa"/>
            <w:vAlign w:val="center"/>
          </w:tcPr>
          <w:p>
            <w:pPr>
              <w:pStyle w:val="3"/>
              <w:jc w:val="center"/>
              <w:rPr>
                <w:rFonts w:hint="default"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Φ159mm不锈钢管道，包含4片法兰及1个弯头的焊接</w:t>
            </w:r>
          </w:p>
        </w:tc>
        <w:tc>
          <w:tcPr>
            <w:tcW w:w="1246" w:type="dxa"/>
            <w:vAlign w:val="center"/>
          </w:tcPr>
          <w:p>
            <w:pPr>
              <w:pStyle w:val="3"/>
              <w:jc w:val="center"/>
              <w:rPr>
                <w:rFonts w:hint="eastAsia" w:ascii="仿宋_GB2312" w:hAnsi="宋体" w:eastAsia="仿宋_GB2312" w:cs="Times New Roman"/>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4</w:t>
            </w:r>
          </w:p>
        </w:tc>
        <w:tc>
          <w:tcPr>
            <w:tcW w:w="3063" w:type="dxa"/>
            <w:vAlign w:val="center"/>
          </w:tcPr>
          <w:p>
            <w:pPr>
              <w:pStyle w:val="3"/>
              <w:jc w:val="center"/>
              <w:rPr>
                <w:rFonts w:hint="eastAsia"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离心机电缆敷设及安装</w:t>
            </w:r>
          </w:p>
        </w:tc>
        <w:tc>
          <w:tcPr>
            <w:tcW w:w="1130" w:type="dxa"/>
            <w:vAlign w:val="center"/>
          </w:tcPr>
          <w:p>
            <w:pPr>
              <w:pStyle w:val="3"/>
              <w:jc w:val="center"/>
              <w:rPr>
                <w:rFonts w:hint="default"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1项</w:t>
            </w:r>
          </w:p>
        </w:tc>
        <w:tc>
          <w:tcPr>
            <w:tcW w:w="2453" w:type="dxa"/>
            <w:vAlign w:val="center"/>
          </w:tcPr>
          <w:p>
            <w:pPr>
              <w:pStyle w:val="3"/>
              <w:rPr>
                <w:rFonts w:hint="default" w:ascii="仿宋_GB2312" w:hAnsi="宋体" w:eastAsia="仿宋_GB2312" w:cs="Times New Roman"/>
                <w:sz w:val="28"/>
                <w:szCs w:val="28"/>
                <w:u w:val="none"/>
                <w:vertAlign w:val="baseline"/>
                <w:lang w:val="en-US" w:eastAsia="zh-CN"/>
              </w:rPr>
            </w:pPr>
            <w:r>
              <w:rPr>
                <w:rFonts w:hint="eastAsia" w:ascii="仿宋_GB2312" w:hAnsi="宋体" w:eastAsia="仿宋_GB2312" w:cs="Times New Roman"/>
                <w:sz w:val="28"/>
                <w:szCs w:val="28"/>
                <w:u w:val="none"/>
                <w:vertAlign w:val="baseline"/>
                <w:lang w:val="en-US" w:eastAsia="zh-CN"/>
              </w:rPr>
              <w:t>电缆桥架敷设安装约125m，电缆敷设安装约250m</w:t>
            </w:r>
          </w:p>
        </w:tc>
        <w:tc>
          <w:tcPr>
            <w:tcW w:w="1246" w:type="dxa"/>
            <w:vAlign w:val="center"/>
          </w:tcPr>
          <w:p>
            <w:pPr>
              <w:pStyle w:val="3"/>
              <w:jc w:val="center"/>
              <w:rPr>
                <w:rFonts w:hint="eastAsia" w:ascii="仿宋_GB2312" w:hAnsi="宋体" w:eastAsia="仿宋_GB2312" w:cs="Times New Roman"/>
                <w:sz w:val="28"/>
                <w:szCs w:val="28"/>
                <w:u w:val="none"/>
                <w:vertAlign w:val="baseline"/>
                <w:lang w:val="en-US" w:eastAsia="zh-CN"/>
              </w:rPr>
            </w:pPr>
          </w:p>
        </w:tc>
      </w:tr>
    </w:tbl>
    <w:p>
      <w:pPr>
        <w:pStyle w:val="3"/>
        <w:numPr>
          <w:ilvl w:val="0"/>
          <w:numId w:val="0"/>
        </w:numPr>
        <w:snapToGrid/>
        <w:spacing w:before="0" w:beforeAutospacing="0" w:after="0" w:afterAutospacing="0" w:line="240" w:lineRule="auto"/>
        <w:ind w:firstLine="480" w:firstLineChars="200"/>
        <w:jc w:val="both"/>
        <w:textAlignment w:val="baseline"/>
        <w:rPr>
          <w:rFonts w:hint="eastAsia"/>
          <w:lang w:val="en-US" w:eastAsia="zh-CN"/>
        </w:rPr>
      </w:pPr>
    </w:p>
    <w:p>
      <w:pPr>
        <w:numPr>
          <w:ilvl w:val="-1"/>
          <w:numId w:val="0"/>
        </w:numPr>
        <w:spacing w:before="0" w:after="0" w:line="240" w:lineRule="auto"/>
        <w:ind w:firstLine="640" w:firstLineChars="200"/>
        <w:jc w:val="left"/>
        <w:rPr>
          <w:rFonts w:hint="default"/>
          <w:lang w:val="en-US" w:eastAsia="zh-CN"/>
        </w:rPr>
      </w:pPr>
      <w:r>
        <w:rPr>
          <w:rFonts w:hint="eastAsia" w:ascii="仿宋_GB2312" w:hAnsi="宋体" w:eastAsia="仿宋_GB2312" w:cs="Times New Roman"/>
          <w:b w:val="0"/>
          <w:bCs w:val="0"/>
          <w:i w:val="0"/>
          <w:caps w:val="0"/>
          <w:spacing w:val="0"/>
          <w:w w:val="100"/>
          <w:kern w:val="2"/>
          <w:sz w:val="32"/>
          <w:szCs w:val="32"/>
          <w:u w:val="none"/>
          <w:lang w:val="en-US" w:eastAsia="zh-CN" w:bidi="ar-SA"/>
        </w:rPr>
        <w:t>3.5 施工</w:t>
      </w:r>
      <w:r>
        <w:rPr>
          <w:rFonts w:hint="eastAsia" w:ascii="仿宋_GB2312" w:hAnsi="宋体" w:eastAsia="仿宋_GB2312" w:cs="Times New Roman"/>
          <w:i w:val="0"/>
          <w:iCs w:val="0"/>
          <w:color w:val="auto"/>
          <w:kern w:val="2"/>
          <w:sz w:val="32"/>
          <w:szCs w:val="32"/>
          <w:u w:val="none"/>
          <w:lang w:val="en-US" w:eastAsia="zh-CN" w:bidi="ar-SA"/>
        </w:rPr>
        <w:t>所需的钢材、管道、电缆、玻璃钢桥架等主材由采购人负责，供应商负责施工所需的人工、吊车及其它辅助施工设备；</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施工费用包含除</w:t>
      </w:r>
      <w:r>
        <w:rPr>
          <w:rFonts w:hint="eastAsia" w:ascii="仿宋_GB2312" w:hAnsi="宋体" w:eastAsia="仿宋_GB2312" w:cs="Times New Roman"/>
          <w:i w:val="0"/>
          <w:iCs w:val="0"/>
          <w:color w:val="auto"/>
          <w:kern w:val="2"/>
          <w:sz w:val="32"/>
          <w:szCs w:val="32"/>
          <w:u w:val="none"/>
          <w:lang w:val="en-US" w:eastAsia="zh-CN" w:bidi="ar-SA"/>
        </w:rPr>
        <w:t>钢材、管道、电缆、玻璃钢桥架等主材以外的辅材、</w:t>
      </w:r>
      <w:r>
        <w:rPr>
          <w:rFonts w:hint="eastAsia" w:ascii="仿宋_GB2312" w:hAnsi="宋体" w:eastAsia="仿宋_GB2312" w:cs="Times New Roman"/>
          <w:b w:val="0"/>
          <w:i w:val="0"/>
          <w:caps w:val="0"/>
          <w:spacing w:val="0"/>
          <w:w w:val="100"/>
          <w:sz w:val="32"/>
          <w:szCs w:val="32"/>
          <w:lang w:val="en-US" w:eastAsia="zh-CN"/>
        </w:rPr>
        <w:t>加工、焊接、运输、机械、吊车、人工、安装、安全施工、保养、保险、税费、验收、第三方审计或验收、检测、调试等一切费用，为交钥匙工程，施工费用一次性包死；</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本工程无预付款,施工完成并经验收合格后，付至结算金额的90%,同时开具全额增值税专用发票。余款10%作为质保金,期满后无质量问题30个工作日内一次无息付清，付款方式为现汇或电子承兑支付；</w:t>
      </w:r>
    </w:p>
    <w:p>
      <w:pPr>
        <w:numPr>
          <w:ilvl w:val="0"/>
          <w:numId w:val="0"/>
        </w:numPr>
        <w:bidi w:val="0"/>
        <w:spacing w:line="24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6、施工技术要求：</w:t>
      </w:r>
    </w:p>
    <w:p>
      <w:pPr>
        <w:numPr>
          <w:ilvl w:val="0"/>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6.1 供应商需踏勘现场后提供详细的离心机吊装、转运及安装方案、安全施工方案，施工方案中应包含离心机吊装时所需的材料清单；</w:t>
      </w:r>
    </w:p>
    <w:p>
      <w:pPr>
        <w:numPr>
          <w:ilvl w:val="0"/>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6.2 确保离心机在吊装及转运过程中不受任何损坏或损伤，如在施工过程中因供应商安全保险措施不到位造成离心机损坏或损伤的，由供应商赔偿招标人所有经济损失；</w:t>
      </w:r>
    </w:p>
    <w:p>
      <w:pPr>
        <w:numPr>
          <w:ilvl w:val="0"/>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6.3 吊装时禁止倾倒吊装，破坏离心机内部配重平衡，平移及安装时禁止生拉硬拽、野蛮施工，确保离心机安全平稳的到达指定位置并安装就位；</w:t>
      </w:r>
    </w:p>
    <w:p>
      <w:pPr>
        <w:numPr>
          <w:ilvl w:val="0"/>
          <w:numId w:val="0"/>
        </w:num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6.4 施工完毕后，供应商需协助招标方进行设备调试和试运，确保设备机械运转无异声，电气装置和仪表数值正常，达到该设备应具备的正常使用功能;</w:t>
      </w:r>
    </w:p>
    <w:p>
      <w:pPr>
        <w:numPr>
          <w:ilvl w:val="-1"/>
          <w:numId w:val="0"/>
        </w:numPr>
        <w:bidi w:val="0"/>
        <w:spacing w:line="24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lang w:val="en-US" w:eastAsia="zh-CN"/>
        </w:rPr>
        <w:t>6.5 电缆</w:t>
      </w:r>
      <w:r>
        <w:rPr>
          <w:rFonts w:hint="eastAsia" w:ascii="仿宋_GB2312" w:hAnsi="宋体" w:eastAsia="仿宋_GB2312" w:cs="Times New Roman"/>
          <w:sz w:val="32"/>
          <w:szCs w:val="32"/>
          <w:u w:val="none"/>
          <w:lang w:val="en-US" w:eastAsia="zh-CN"/>
        </w:rPr>
        <w:t>敷设前应对外观进行检查，外观应无损伤，绝缘良好；电力电缆在终端头与接头附近宜留有备用长度。电缆的最小弯曲半径、有关距离和相序应符合GB50168-92规范要求。电缆敷设前需做好标注，电缆头制作符合国家标准要求，用兆欧表检测终端头的绝缘电阻应符合设计要求，电缆头制作满足电气性能和机械强度要求；</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7、其它要求：</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7.1 施工过程中，要服从甲方管理，按甲方现场提出的质量要求进行整改；</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7.2 供应商需提供高空、吊装等作业人员的资质证书，符合安全标准；</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7.3 质保期：自验收合格之日起1年。</w:t>
      </w:r>
    </w:p>
    <w:p>
      <w:pPr>
        <w:pStyle w:val="14"/>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设备到场后7日历天安装完毕。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en-US" w:eastAsia="zh-CN"/>
        </w:rPr>
        <w:t>须具备安全生产许可证、建筑工程施工总承包壹级或建筑机电安装工程专业承包壹级资质以上资质、特殊工种（特殊设备起重吊装）专业承包资质或相关资质证书。</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023年6月21日24时00分</w:t>
      </w:r>
      <w:r>
        <w:rPr>
          <w:rFonts w:hint="eastAsia" w:ascii="仿宋_GB2312" w:hAnsi="宋体" w:eastAsia="仿宋_GB2312" w:cs="Times New Roman"/>
          <w:sz w:val="32"/>
          <w:szCs w:val="32"/>
          <w:lang w:val="en-US" w:eastAsia="zh-CN"/>
        </w:rPr>
        <w:t>，供应商应在截止时间前通过以下2种方式上传电子投标文件邮寄至少3份纸质版投标资料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3"/>
          <w:rFonts w:hint="eastAsia" w:ascii="仿宋_GB2312" w:hAnsi="宋体" w:eastAsia="仿宋_GB2312" w:cs="Times New Roman"/>
          <w:color w:val="auto"/>
          <w:sz w:val="32"/>
          <w:szCs w:val="32"/>
          <w:lang w:val="en-US" w:eastAsia="zh-CN"/>
        </w:rPr>
        <w:t>报专用邮箱</w:t>
      </w:r>
      <w:r>
        <w:rPr>
          <w:rStyle w:val="13"/>
          <w:rFonts w:hint="eastAsia" w:ascii="仿宋" w:hAnsi="仿宋" w:eastAsia="仿宋"/>
          <w:color w:val="auto"/>
          <w:sz w:val="30"/>
          <w:szCs w:val="30"/>
          <w:lang w:eastAsia="zh-CN"/>
        </w:rPr>
        <w:t>dyzy009@163.com</w:t>
      </w:r>
      <w:r>
        <w:rPr>
          <w:rStyle w:val="13"/>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4"/>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14"/>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4"/>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2023年6月22日上午8:00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赵新</w:t>
      </w:r>
      <w:r>
        <w:rPr>
          <w:rFonts w:hint="eastAsia" w:ascii="仿宋_GB2312" w:eastAsia="仿宋_GB2312"/>
          <w:sz w:val="30"/>
          <w:szCs w:val="30"/>
          <w:lang w:val="en-US" w:eastAsia="zh-CN"/>
        </w:rPr>
        <w:t xml:space="preserve"> 15621530171</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eastAsia="zh-CN"/>
        </w:rPr>
        <w:t>郑国丰</w:t>
      </w:r>
      <w:r>
        <w:rPr>
          <w:rFonts w:hint="eastAsia" w:ascii="仿宋_GB2312" w:eastAsia="仿宋_GB2312"/>
          <w:sz w:val="30"/>
          <w:szCs w:val="30"/>
          <w:lang w:val="en-US" w:eastAsia="zh-CN"/>
        </w:rPr>
        <w:t xml:space="preserve">  </w:t>
      </w:r>
      <w:r>
        <w:rPr>
          <w:rFonts w:hint="eastAsia" w:ascii="仿宋_GB2312" w:eastAsia="仿宋_GB2312" w:hAnsiTheme="minorHAnsi"/>
          <w:sz w:val="30"/>
          <w:szCs w:val="30"/>
          <w:lang w:val="en-US" w:eastAsia="zh-CN"/>
        </w:rPr>
        <w:t>13127274866</w:t>
      </w:r>
      <w:r>
        <w:rPr>
          <w:rFonts w:hint="eastAsia" w:ascii="仿宋_GB2312" w:eastAsia="仿宋_GB2312"/>
          <w:sz w:val="30"/>
          <w:szCs w:val="30"/>
          <w:lang w:val="en-US" w:eastAsia="zh-CN"/>
        </w:rPr>
        <w:t xml:space="preserve">         </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张毅    13705382602</w:t>
      </w:r>
    </w:p>
    <w:p>
      <w:pPr>
        <w:spacing w:line="360" w:lineRule="auto"/>
        <w:ind w:firstLine="2100" w:firstLineChars="700"/>
        <w:rPr>
          <w:rFonts w:hint="eastAsia" w:ascii="仿宋_GB2312" w:eastAsia="仿宋_GB2312" w:hAnsiTheme="minorHAnsi" w:cstheme="minorBidi"/>
          <w:sz w:val="30"/>
          <w:szCs w:val="30"/>
        </w:rPr>
      </w:pPr>
      <w:r>
        <w:rPr>
          <w:rFonts w:hint="eastAsia" w:ascii="仿宋_GB2312" w:eastAsia="仿宋_GB2312"/>
          <w:sz w:val="30"/>
          <w:szCs w:val="30"/>
          <w:lang w:val="en-US" w:eastAsia="zh-CN"/>
        </w:rPr>
        <w:t>李成利  18605486522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张宗文</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1"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2" w:name="_Toc27562"/>
      <w:bookmarkStart w:id="3" w:name="_Toc3112"/>
      <w:r>
        <w:rPr>
          <w:rFonts w:hint="eastAsia" w:ascii="仿宋_GB2312" w:hAnsi="黑体" w:eastAsia="仿宋_GB2312" w:cs="Times New Roman"/>
          <w:kern w:val="44"/>
          <w:sz w:val="32"/>
          <w:szCs w:val="44"/>
          <w:u w:val="none"/>
          <w:lang w:val="zh-CN" w:eastAsia="zh-CN"/>
        </w:rPr>
        <w:t>1.2.1资格证明文件</w:t>
      </w:r>
      <w:bookmarkEnd w:id="2"/>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（1）供应商需自行组织详细的施工方案，详述离心机吊装及安装施工方案、安全施工方案等内容，评标委员会将根据各自提供的施工方案进行评比打分并评选出最佳方案；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3"/>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023年6月21日24时00分。</w:t>
      </w:r>
    </w:p>
    <w:p>
      <w:pPr>
        <w:pStyle w:val="14"/>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并邮寄至少</w:t>
      </w:r>
      <w:r>
        <w:rPr>
          <w:rFonts w:hint="eastAsia" w:ascii="仿宋_GB2312" w:hAnsi="黑体" w:eastAsia="仿宋_GB2312" w:cs="Times New Roman"/>
          <w:color w:val="FF0000"/>
          <w:kern w:val="44"/>
          <w:sz w:val="32"/>
          <w:szCs w:val="44"/>
          <w:u w:val="none"/>
          <w:lang w:val="en-US" w:eastAsia="zh-CN"/>
        </w:rPr>
        <w:t>3份投标文件（加盖公章并密封）至采购人，邮寄地址：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4" w:name="_Toc144974554"/>
      <w:bookmarkStart w:id="5" w:name="_Toc152042364"/>
      <w:bookmarkStart w:id="6" w:name="_Toc152045587"/>
      <w:bookmarkStart w:id="7" w:name="_Toc179632605"/>
      <w:r>
        <w:rPr>
          <w:rFonts w:hint="eastAsia" w:ascii="方正小标宋简体" w:hAnsi="黑体" w:eastAsia="方正小标宋简体" w:cs="Times New Roman"/>
          <w:kern w:val="44"/>
          <w:sz w:val="44"/>
          <w:szCs w:val="44"/>
        </w:rPr>
        <w:t>第三章 评标办法</w:t>
      </w:r>
      <w:bookmarkEnd w:id="4"/>
      <w:bookmarkEnd w:id="5"/>
      <w:bookmarkEnd w:id="6"/>
      <w:bookmarkEnd w:id="7"/>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9"/>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9"/>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9"/>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9"/>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w:t>
            </w:r>
            <w:r>
              <w:rPr>
                <w:rFonts w:hint="eastAsia" w:ascii="仿宋_GB2312" w:hAnsi="宋体" w:eastAsia="仿宋_GB2312" w:cstheme="minorBidi"/>
                <w:kern w:val="2"/>
                <w:sz w:val="24"/>
                <w:szCs w:val="24"/>
                <w:u w:val="none"/>
                <w:lang w:val="zh-CN" w:eastAsia="zh-CN"/>
              </w:rPr>
              <w:t>离心机吊装及安装施工方案</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8" w:name="第五部分___授予合同"/>
      <w:bookmarkEnd w:id="8"/>
      <w:bookmarkStart w:id="9" w:name="_bookmark4"/>
      <w:bookmarkEnd w:id="9"/>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firstLine="0" w:firstLineChars="0"/>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9"/>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201"/>
        <w:gridCol w:w="1096"/>
        <w:gridCol w:w="1073"/>
        <w:gridCol w:w="1096"/>
        <w:gridCol w:w="1618"/>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制盐车间离心机安装及附属施工项目</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制盐车间离心机安装及附属施工项目</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341"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6"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（单位）</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161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341" w:type="dxa"/>
            <w:gridSpan w:val="2"/>
            <w:tcBorders>
              <w:top w:val="single" w:color="000000" w:sz="4" w:space="0"/>
              <w:left w:val="single" w:color="000000" w:sz="4" w:space="0"/>
              <w:bottom w:val="nil"/>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P-80离心机拆除及转运</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1台套</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341" w:type="dxa"/>
            <w:gridSpan w:val="2"/>
            <w:tcBorders>
              <w:top w:val="single" w:color="000000" w:sz="4" w:space="0"/>
              <w:left w:val="single" w:color="000000" w:sz="4" w:space="0"/>
              <w:bottom w:val="nil"/>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新P-100离心机吊装及安装</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1台套</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341" w:type="dxa"/>
            <w:gridSpan w:val="2"/>
            <w:tcBorders>
              <w:top w:val="single" w:color="000000" w:sz="4" w:space="0"/>
              <w:left w:val="single" w:color="000000" w:sz="4" w:space="0"/>
              <w:bottom w:val="nil"/>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离心机进料管道的改造及安装</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3"/>
              <w:jc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15m</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包含4片法兰及1个弯头的焊接</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2341" w:type="dxa"/>
            <w:gridSpan w:val="2"/>
            <w:tcBorders>
              <w:top w:val="single" w:color="000000" w:sz="4" w:space="0"/>
              <w:left w:val="single" w:color="000000" w:sz="4" w:space="0"/>
              <w:bottom w:val="single" w:color="auto" w:sz="4" w:space="0"/>
              <w:right w:val="nil"/>
            </w:tcBorders>
            <w:shd w:val="clear" w:color="auto" w:fill="auto"/>
            <w:vAlign w:val="center"/>
          </w:tcPr>
          <w:p>
            <w:pPr>
              <w:pStyle w:val="3"/>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离心机电缆敷设及安装</w:t>
            </w:r>
          </w:p>
        </w:tc>
        <w:tc>
          <w:tcPr>
            <w:tcW w:w="1096"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Style w:val="3"/>
              <w:jc w:val="center"/>
              <w:rPr>
                <w:rFonts w:hint="eastAsia" w:ascii="仿宋_GB2312" w:hAnsi="仿宋_GB2312" w:eastAsia="仿宋_GB2312" w:cs="仿宋_GB2312"/>
                <w:color w:val="000000"/>
                <w:kern w:val="0"/>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1项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vertAlign w:val="baseline"/>
                <w:lang w:val="en-US" w:eastAsia="zh-CN" w:bidi="ar"/>
              </w:rPr>
              <w:t>电缆桥架敷设安装约125m，电缆敷设安装约250m</w:t>
            </w:r>
          </w:p>
        </w:tc>
      </w:tr>
      <w:tr>
        <w:tblPrEx>
          <w:tblCellMar>
            <w:top w:w="0" w:type="dxa"/>
            <w:left w:w="108" w:type="dxa"/>
            <w:bottom w:w="0" w:type="dxa"/>
            <w:right w:w="108" w:type="dxa"/>
          </w:tblCellMar>
        </w:tblPrEx>
        <w:trPr>
          <w:trHeight w:val="546" w:hRule="atLeast"/>
        </w:trPr>
        <w:tc>
          <w:tcPr>
            <w:tcW w:w="716"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5</w:t>
            </w:r>
          </w:p>
        </w:tc>
        <w:tc>
          <w:tcPr>
            <w:tcW w:w="2341"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总计</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宋体" w:eastAsia="仿宋_GB2312" w:cs="Times New Roman"/>
          <w:kern w:val="2"/>
          <w:sz w:val="28"/>
          <w:szCs w:val="28"/>
          <w:lang w:val="en-US" w:eastAsia="zh-CN" w:bidi="ar-SA"/>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4"/>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14"/>
        <w:ind w:left="0" w:leftChars="0" w:firstLine="6006" w:firstLineChars="2100"/>
        <w:rPr>
          <w:rFonts w:hint="eastAsia" w:ascii="仿宋_GB2312" w:hAnsi="Times New Roman" w:eastAsia="仿宋_GB2312" w:cs="Times New Roman"/>
          <w:spacing w:val="-17"/>
          <w:sz w:val="32"/>
          <w:szCs w:val="32"/>
          <w:lang w:val="en-US" w:eastAsia="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制盐车间离心机安装及附属施工项目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制盐车间离心机安装及附属施工项目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autoSpaceDE w:val="0"/>
        <w:autoSpaceDN w:val="0"/>
        <w:spacing w:line="640" w:lineRule="exact"/>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7"/>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91D1F66"/>
    <w:rsid w:val="0A4253D3"/>
    <w:rsid w:val="0A6D68B1"/>
    <w:rsid w:val="0AB02221"/>
    <w:rsid w:val="0BCA048F"/>
    <w:rsid w:val="0CAD2D51"/>
    <w:rsid w:val="0CB74F37"/>
    <w:rsid w:val="0DB80BBA"/>
    <w:rsid w:val="0F175A76"/>
    <w:rsid w:val="0FBC7598"/>
    <w:rsid w:val="100B0CBA"/>
    <w:rsid w:val="106047C8"/>
    <w:rsid w:val="138B0CB1"/>
    <w:rsid w:val="13DC04CD"/>
    <w:rsid w:val="154342FD"/>
    <w:rsid w:val="159D452E"/>
    <w:rsid w:val="167C7F82"/>
    <w:rsid w:val="16E8555F"/>
    <w:rsid w:val="19133878"/>
    <w:rsid w:val="1B861BBC"/>
    <w:rsid w:val="1C6E4FB6"/>
    <w:rsid w:val="1E623FD6"/>
    <w:rsid w:val="1E6325EF"/>
    <w:rsid w:val="1E7C727F"/>
    <w:rsid w:val="1F777037"/>
    <w:rsid w:val="20270FCD"/>
    <w:rsid w:val="21EA18AD"/>
    <w:rsid w:val="240913B2"/>
    <w:rsid w:val="240E3DAA"/>
    <w:rsid w:val="24860255"/>
    <w:rsid w:val="24990161"/>
    <w:rsid w:val="258779D8"/>
    <w:rsid w:val="268B0983"/>
    <w:rsid w:val="28D27B04"/>
    <w:rsid w:val="29C4587E"/>
    <w:rsid w:val="2A9D68A5"/>
    <w:rsid w:val="2AAF4C72"/>
    <w:rsid w:val="2B9C4B6B"/>
    <w:rsid w:val="2C9B7B11"/>
    <w:rsid w:val="2CC048AF"/>
    <w:rsid w:val="2CC7158E"/>
    <w:rsid w:val="2E6C33BC"/>
    <w:rsid w:val="2EC871E4"/>
    <w:rsid w:val="2EFB4B5A"/>
    <w:rsid w:val="2F8D6E1D"/>
    <w:rsid w:val="2FE92250"/>
    <w:rsid w:val="2FEC2F3D"/>
    <w:rsid w:val="30562FA1"/>
    <w:rsid w:val="31413B7F"/>
    <w:rsid w:val="33317CB2"/>
    <w:rsid w:val="355410AE"/>
    <w:rsid w:val="370C5E5F"/>
    <w:rsid w:val="37240058"/>
    <w:rsid w:val="39363CB0"/>
    <w:rsid w:val="3B7A35D8"/>
    <w:rsid w:val="3D12064C"/>
    <w:rsid w:val="3D2C40A3"/>
    <w:rsid w:val="3E3C1261"/>
    <w:rsid w:val="409E00B6"/>
    <w:rsid w:val="41773A03"/>
    <w:rsid w:val="441F170C"/>
    <w:rsid w:val="44656DC0"/>
    <w:rsid w:val="446C3951"/>
    <w:rsid w:val="474362F1"/>
    <w:rsid w:val="496B2BA7"/>
    <w:rsid w:val="4AE0443D"/>
    <w:rsid w:val="4BF778DB"/>
    <w:rsid w:val="4C6B08E0"/>
    <w:rsid w:val="4C8449BE"/>
    <w:rsid w:val="4C871B0C"/>
    <w:rsid w:val="4E9155CB"/>
    <w:rsid w:val="4FF202B4"/>
    <w:rsid w:val="50FC6B65"/>
    <w:rsid w:val="51A1586A"/>
    <w:rsid w:val="51DE5EF9"/>
    <w:rsid w:val="527A416D"/>
    <w:rsid w:val="53061A33"/>
    <w:rsid w:val="531813D7"/>
    <w:rsid w:val="53761176"/>
    <w:rsid w:val="57442FB3"/>
    <w:rsid w:val="57460AC2"/>
    <w:rsid w:val="58153141"/>
    <w:rsid w:val="58B07579"/>
    <w:rsid w:val="5915699E"/>
    <w:rsid w:val="59751278"/>
    <w:rsid w:val="5A936001"/>
    <w:rsid w:val="5C4A15A7"/>
    <w:rsid w:val="5D317D47"/>
    <w:rsid w:val="5FA1715B"/>
    <w:rsid w:val="61952E57"/>
    <w:rsid w:val="628338D5"/>
    <w:rsid w:val="63350368"/>
    <w:rsid w:val="640A6D48"/>
    <w:rsid w:val="64176ECE"/>
    <w:rsid w:val="6455698F"/>
    <w:rsid w:val="674D777B"/>
    <w:rsid w:val="680A5162"/>
    <w:rsid w:val="69BE2A10"/>
    <w:rsid w:val="6A585F3B"/>
    <w:rsid w:val="6AA81420"/>
    <w:rsid w:val="6BAD1CAE"/>
    <w:rsid w:val="6BD2609F"/>
    <w:rsid w:val="6C204A8C"/>
    <w:rsid w:val="6C6C6CE1"/>
    <w:rsid w:val="6EA46444"/>
    <w:rsid w:val="6ECE7F2B"/>
    <w:rsid w:val="71C477E1"/>
    <w:rsid w:val="71D67CD0"/>
    <w:rsid w:val="71FA7E53"/>
    <w:rsid w:val="724F22C8"/>
    <w:rsid w:val="73D62658"/>
    <w:rsid w:val="747F4136"/>
    <w:rsid w:val="761204D3"/>
    <w:rsid w:val="761B566E"/>
    <w:rsid w:val="768B5CF7"/>
    <w:rsid w:val="76F31295"/>
    <w:rsid w:val="7A6335B5"/>
    <w:rsid w:val="7B1716A5"/>
    <w:rsid w:val="7B713E76"/>
    <w:rsid w:val="7C3E5C19"/>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4"/>
    </w:rPr>
  </w:style>
  <w:style w:type="paragraph" w:customStyle="1" w:styleId="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页眉 Char"/>
    <w:basedOn w:val="11"/>
    <w:link w:val="8"/>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8885</Words>
  <Characters>9419</Characters>
  <Lines>48</Lines>
  <Paragraphs>13</Paragraphs>
  <TotalTime>108</TotalTime>
  <ScaleCrop>false</ScaleCrop>
  <LinksUpToDate>false</LinksUpToDate>
  <CharactersWithSpaces>9627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2023-06-19T04:00:09Z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