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山东东岳盐业有限公司</w:t>
      </w:r>
    </w:p>
    <w:p>
      <w:pPr>
        <w:spacing w:line="0" w:lineRule="atLeast"/>
        <w:jc w:val="center"/>
        <w:rPr>
          <w:rFonts w:hint="eastAsia" w:ascii="方正小标宋简体" w:hAnsi="宋体" w:eastAsia="方正小标宋简体"/>
          <w:sz w:val="44"/>
          <w:szCs w:val="44"/>
          <w:lang w:eastAsia="zh-CN"/>
        </w:rPr>
      </w:pPr>
      <w:bookmarkStart w:id="10" w:name="_GoBack"/>
      <w:r>
        <w:rPr>
          <w:rFonts w:hint="eastAsia" w:ascii="方正小标宋简体" w:hAnsi="宋体" w:eastAsia="方正小标宋简体"/>
          <w:sz w:val="44"/>
          <w:szCs w:val="44"/>
          <w:lang w:eastAsia="zh-CN"/>
        </w:rPr>
        <w:t>岔河店盐卤厂至王家大坡阀门组输卤管道建设项目钢骨架PE复合管</w:t>
      </w:r>
      <w:r>
        <w:rPr>
          <w:rFonts w:hint="eastAsia" w:ascii="方正小标宋简体" w:hAnsi="宋体" w:eastAsia="方正小标宋简体"/>
          <w:sz w:val="44"/>
          <w:szCs w:val="44"/>
          <w:lang w:val="en-US" w:eastAsia="zh-CN"/>
        </w:rPr>
        <w:t>敷设</w:t>
      </w:r>
      <w:r>
        <w:rPr>
          <w:rFonts w:hint="eastAsia" w:ascii="方正小标宋简体" w:hAnsi="宋体" w:eastAsia="方正小标宋简体"/>
          <w:sz w:val="44"/>
          <w:szCs w:val="44"/>
          <w:lang w:eastAsia="zh-CN"/>
        </w:rPr>
        <w:t>安装施工标段</w:t>
      </w:r>
      <w:bookmarkEnd w:id="10"/>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02101</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3"/>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hint="eastAsia" w:ascii="黑体" w:hAnsi="黑体" w:eastAsia="黑体" w:cs="Times New Roman"/>
          <w:sz w:val="32"/>
          <w:szCs w:val="24"/>
          <w:lang w:eastAsia="zh-CN"/>
        </w:rPr>
      </w:pPr>
      <w:r>
        <w:rPr>
          <w:rFonts w:hint="eastAsia" w:ascii="黑体" w:hAnsi="黑体" w:eastAsia="黑体" w:cs="Times New Roman"/>
          <w:sz w:val="32"/>
          <w:szCs w:val="24"/>
          <w:lang w:eastAsia="zh-CN"/>
        </w:rPr>
        <w:t>山东东岳盐业有限公司</w:t>
      </w:r>
    </w:p>
    <w:p>
      <w:pPr>
        <w:jc w:val="center"/>
        <w:rPr>
          <w:rFonts w:hint="eastAsia" w:ascii="方正小标宋简体" w:hAnsi="宋体" w:eastAsia="方正小标宋简体" w:cs="Times New Roman"/>
          <w:color w:val="auto"/>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3</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6</w:t>
      </w:r>
      <w:r>
        <w:rPr>
          <w:rFonts w:hint="eastAsia" w:ascii="黑体" w:hAnsi="黑体" w:eastAsia="黑体" w:cs="Times New Roman"/>
          <w:color w:val="auto"/>
          <w:sz w:val="32"/>
          <w:szCs w:val="24"/>
        </w:rPr>
        <w:t>月</w:t>
      </w:r>
      <w:r>
        <w:rPr>
          <w:rFonts w:hint="eastAsia" w:ascii="黑体" w:hAnsi="黑体" w:eastAsia="黑体" w:cs="Times New Roman"/>
          <w:color w:val="auto"/>
          <w:sz w:val="32"/>
          <w:szCs w:val="24"/>
          <w:lang w:val="en-US" w:eastAsia="zh-CN"/>
        </w:rPr>
        <w:t>13日</w:t>
      </w:r>
    </w:p>
    <w:p>
      <w:pPr>
        <w:jc w:val="both"/>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岔河店盐卤厂至王家大坡阀门组输卤管道建设项目钢骨架PE复合管敷设安装施工标段</w:t>
      </w:r>
      <w:r>
        <w:rPr>
          <w:rFonts w:hint="eastAsia" w:ascii="仿宋_GB2312" w:hAnsi="宋体" w:eastAsia="仿宋_GB2312" w:cs="Times New Roman"/>
          <w:sz w:val="32"/>
          <w:szCs w:val="32"/>
        </w:rPr>
        <w:t>，招标单位为</w:t>
      </w:r>
      <w:r>
        <w:rPr>
          <w:rFonts w:hint="eastAsia" w:ascii="仿宋_GB2312" w:hAnsi="宋体" w:eastAsia="仿宋_GB2312" w:cs="Times New Roman"/>
          <w:sz w:val="32"/>
          <w:szCs w:val="32"/>
          <w:lang w:eastAsia="zh-CN"/>
        </w:rPr>
        <w:t>山东东岳盐业有限公司</w:t>
      </w:r>
      <w:r>
        <w:rPr>
          <w:rFonts w:hint="eastAsia" w:ascii="仿宋_GB2312" w:hAnsi="宋体" w:eastAsia="仿宋_GB2312" w:cs="Times New Roman"/>
          <w:sz w:val="32"/>
          <w:szCs w:val="32"/>
        </w:rPr>
        <w:t>，该项目已具备条件，现对该项目</w:t>
      </w:r>
      <w:r>
        <w:rPr>
          <w:rFonts w:hint="eastAsia" w:ascii="仿宋_GB2312" w:hAnsi="宋体" w:eastAsia="仿宋_GB2312" w:cs="Times New Roman"/>
          <w:sz w:val="32"/>
          <w:szCs w:val="32"/>
          <w:lang w:eastAsia="zh-CN"/>
        </w:rPr>
        <w:t>维修施工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询比价招标</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项目名称：山东东岳盐业有限公司岔河店盐卤厂至王家大坡阀门组输卤管道建设项目钢骨架PE复合管敷设安装施工标段</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2、项目地点：山东东岳盐业有限公司指定位置。</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spacing w:line="24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3.1 敷设安装</w:t>
      </w:r>
      <w:r>
        <w:rPr>
          <w:rFonts w:hint="eastAsia" w:ascii="仿宋_GB2312" w:hAnsi="宋体" w:eastAsia="仿宋_GB2312" w:cs="Times New Roman"/>
          <w:sz w:val="32"/>
          <w:szCs w:val="32"/>
          <w:u w:val="none"/>
          <w:lang w:val="en-US" w:eastAsia="zh-CN"/>
        </w:rPr>
        <w:t>岔河店盐卤厂至王家大坡阀门组输卤管道，包含但不限于</w:t>
      </w:r>
      <w:r>
        <w:rPr>
          <w:rFonts w:hint="eastAsia" w:ascii="仿宋_GB2312" w:hAnsi="宋体" w:eastAsia="仿宋_GB2312" w:cs="Times New Roman"/>
          <w:sz w:val="32"/>
          <w:szCs w:val="32"/>
          <w:lang w:val="en-US" w:eastAsia="zh-CN"/>
        </w:rPr>
        <w:t>输卤管道及附属配件的采购及热熔安装，为交钥匙工程；</w:t>
      </w:r>
    </w:p>
    <w:p>
      <w:pPr>
        <w:spacing w:line="24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3.2 输卤管道</w:t>
      </w:r>
      <w:r>
        <w:rPr>
          <w:rFonts w:hint="eastAsia" w:ascii="仿宋_GB2312" w:hAnsi="宋体" w:eastAsia="仿宋_GB2312" w:cs="Times New Roman"/>
          <w:sz w:val="32"/>
          <w:szCs w:val="32"/>
          <w:lang w:eastAsia="zh-CN"/>
        </w:rPr>
        <w:t>材质为</w:t>
      </w:r>
      <w:r>
        <w:rPr>
          <w:rFonts w:hint="eastAsia" w:ascii="仿宋_GB2312" w:hAnsi="宋体" w:eastAsia="仿宋_GB2312" w:cs="Times New Roman"/>
          <w:sz w:val="32"/>
          <w:szCs w:val="32"/>
          <w:lang w:val="en-US" w:eastAsia="zh-CN"/>
        </w:rPr>
        <w:t>DN250、PN16、钢骨架PE复合管，施工总长度约1500m，供应商需敷设并安装管道及相关附属配件，其中包含热熔套筒、弯头、短管、法兰等管道附属配件，为交钥匙工程；</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u w:val="none"/>
          <w:lang w:val="en-US" w:eastAsia="zh-CN"/>
        </w:rPr>
        <w:t>3.3 管道敷设从岱岳区与岔河店分界线处起至王家大坡阀门组院内止，分界线处与岔河店方敷设管道（同规格型号的钢骨架PE复合管）对接，王家大坡阀门组院内与钢管段管道对接，</w:t>
      </w:r>
      <w:r>
        <w:rPr>
          <w:rFonts w:hint="eastAsia" w:ascii="仿宋_GB2312" w:hAnsi="宋体" w:eastAsia="仿宋_GB2312" w:cs="Times New Roman"/>
          <w:sz w:val="32"/>
          <w:szCs w:val="32"/>
          <w:lang w:val="en-US" w:eastAsia="zh-CN"/>
        </w:rPr>
        <w:t>管道整体沿路边、路边沟、农用地采用地埋形式敷设</w:t>
      </w:r>
      <w:r>
        <w:rPr>
          <w:rFonts w:hint="eastAsia" w:ascii="仿宋_GB2312" w:hAnsi="宋体" w:eastAsia="仿宋_GB2312" w:cs="Times New Roman"/>
          <w:sz w:val="32"/>
          <w:szCs w:val="32"/>
          <w:u w:val="none"/>
          <w:lang w:val="en-US" w:eastAsia="zh-CN"/>
        </w:rPr>
        <w:t>，地埋深度为地表标高-2m，管沟由土建施工单位提前开挖，并在管道敷设完毕后进行回填；</w:t>
      </w:r>
    </w:p>
    <w:p>
      <w:pPr>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3.4 工程量预计：钢骨架PE复合管敷设安装：约1500m，包含弯头、套筒、法兰、短管属配件的热熔连接；</w:t>
      </w:r>
    </w:p>
    <w:p>
      <w:pPr>
        <w:spacing w:line="240" w:lineRule="auto"/>
        <w:ind w:firstLine="640" w:firstLineChars="200"/>
        <w:rPr>
          <w:rFonts w:hint="default"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3.5 具体工程量以实际发生量计算，最终结算金额以第三方审计结果为准；</w:t>
      </w:r>
    </w:p>
    <w:p>
      <w:pPr>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3.6 供应商负责施工所需的所有材料及人工、机械等其它辅助施工设备。</w:t>
      </w:r>
    </w:p>
    <w:p>
      <w:pPr>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4、费用包含钢骨架PE复合管的敷设、运输、安装、包装、保险、装卸、调试、培训、检测、税费、验收、保修、人工、机械、安全施工、检测、第三方审计及验收等一切费用；</w:t>
      </w:r>
    </w:p>
    <w:p>
      <w:pPr>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5、付款方式：</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u w:val="none"/>
          <w:lang w:val="en-US" w:eastAsia="zh-CN" w:bidi="ar-SA"/>
        </w:rPr>
      </w:pPr>
      <w:r>
        <w:rPr>
          <w:rFonts w:hint="eastAsia" w:ascii="仿宋_GB2312" w:hAnsi="宋体" w:eastAsia="仿宋_GB2312" w:cs="Times New Roman"/>
          <w:kern w:val="2"/>
          <w:sz w:val="32"/>
          <w:szCs w:val="32"/>
          <w:lang w:val="en-US" w:eastAsia="zh-CN" w:bidi="ar-SA"/>
        </w:rPr>
        <w:t>本工程无预付款,施工完成经验收合格并出具审计报告后，付至审计金额的90%,同时开具全额增值税专用发票。正常运行（使用）6个月后付至结算金额的97%，余款3%作为质保金,期满后无质量问题30个工作日内一次无息付清，付款方式为现汇或电子承兑支付；</w:t>
      </w:r>
    </w:p>
    <w:p>
      <w:pPr>
        <w:numPr>
          <w:ilvl w:val="0"/>
          <w:numId w:val="1"/>
        </w:numPr>
        <w:autoSpaceDE/>
        <w:autoSpaceDN/>
        <w:adjustRightInd/>
        <w:spacing w:line="360" w:lineRule="auto"/>
        <w:ind w:left="0" w:leftChars="0" w:firstLine="640" w:firstLineChars="200"/>
        <w:jc w:val="left"/>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技术要求：</w:t>
      </w:r>
    </w:p>
    <w:p>
      <w:pPr>
        <w:numPr>
          <w:ilvl w:val="0"/>
          <w:numId w:val="1"/>
        </w:numPr>
        <w:autoSpaceDE/>
        <w:autoSpaceDN/>
        <w:adjustRightInd/>
        <w:spacing w:line="360" w:lineRule="auto"/>
        <w:ind w:left="0" w:leftChars="0"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6.1 钢骨架PE复合管技术要求：</w:t>
      </w:r>
    </w:p>
    <w:p>
      <w:pPr>
        <w:numPr>
          <w:ilvl w:val="-1"/>
          <w:numId w:val="0"/>
        </w:numPr>
        <w:autoSpaceDE w:val="0"/>
        <w:autoSpaceDN w:val="0"/>
        <w:adjustRightInd w:val="0"/>
        <w:spacing w:line="360" w:lineRule="auto"/>
        <w:ind w:left="0" w:leftChars="0"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6.1.1</w:t>
      </w:r>
      <w:r>
        <w:rPr>
          <w:rFonts w:hint="eastAsia" w:ascii="仿宋_GB2312" w:hAnsi="宋体" w:eastAsia="仿宋_GB2312" w:cs="Times New Roman"/>
          <w:sz w:val="32"/>
          <w:szCs w:val="32"/>
        </w:rPr>
        <w:t>复合管：</w:t>
      </w:r>
    </w:p>
    <w:p>
      <w:pPr>
        <w:autoSpaceDE w:val="0"/>
        <w:autoSpaceDN w:val="0"/>
        <w:adjustRightInd w:val="0"/>
        <w:spacing w:line="360" w:lineRule="auto"/>
        <w:ind w:firstLine="800" w:firstLineChars="25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⑴ 钢骨架聚乙烯塑料复合管：由连续缠绕焊接成型的网状钢筋骨架与高密度聚乙烯同步挤出、一次成型的新型双面防腐压力管道。 </w:t>
      </w:r>
    </w:p>
    <w:p>
      <w:pPr>
        <w:autoSpaceDE w:val="0"/>
        <w:autoSpaceDN w:val="0"/>
        <w:adjustRightInd w:val="0"/>
        <w:spacing w:line="360" w:lineRule="auto"/>
        <w:ind w:firstLine="800" w:firstLineChars="25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⑵ 钢骨架聚乙烯塑料复合管件：以薄钢板冲孔后焊接成型的钢筒为增强骨架，与聚乙烯注塑复合制成的管件。包括电熔套筒、各种角度弯头、三通和变径管件等。</w:t>
      </w:r>
    </w:p>
    <w:p>
      <w:pPr>
        <w:tabs>
          <w:tab w:val="left" w:pos="-540"/>
        </w:tabs>
        <w:spacing w:line="360" w:lineRule="auto"/>
        <w:rPr>
          <w:rFonts w:hint="eastAsia" w:ascii="仿宋_GB2312" w:hAnsi="宋体" w:eastAsia="仿宋_GB2312" w:cs="Times New Roman"/>
          <w:sz w:val="32"/>
          <w:szCs w:val="32"/>
        </w:rPr>
      </w:pPr>
      <w:bookmarkStart w:id="0" w:name="OLE_LINK1"/>
      <w:r>
        <w:rPr>
          <w:rFonts w:hint="eastAsia" w:ascii="仿宋_GB2312" w:hAnsi="宋体" w:eastAsia="仿宋_GB2312" w:cs="Times New Roman"/>
          <w:sz w:val="32"/>
          <w:szCs w:val="32"/>
        </w:rPr>
        <w:t xml:space="preserve">     ⑶ 钢骨架塑料复合管管材及管件（包括电熔套筒、弯头、三通等）均应带有加强骨架，以保证整个管线系统的承压能力。</w:t>
      </w:r>
      <w:bookmarkEnd w:id="0"/>
    </w:p>
    <w:p>
      <w:pPr>
        <w:numPr>
          <w:ilvl w:val="-1"/>
          <w:numId w:val="0"/>
        </w:numPr>
        <w:autoSpaceDE w:val="0"/>
        <w:autoSpaceDN w:val="0"/>
        <w:adjustRightInd w:val="0"/>
        <w:spacing w:line="360" w:lineRule="auto"/>
        <w:ind w:left="0" w:leftChars="0"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 xml:space="preserve">6.1.2 </w:t>
      </w:r>
      <w:r>
        <w:rPr>
          <w:rFonts w:hint="eastAsia" w:ascii="仿宋_GB2312" w:hAnsi="宋体" w:eastAsia="仿宋_GB2312" w:cs="Times New Roman"/>
          <w:sz w:val="32"/>
          <w:szCs w:val="32"/>
        </w:rPr>
        <w:t>复合管规格型号及数量：</w:t>
      </w:r>
    </w:p>
    <w:p>
      <w:pPr>
        <w:autoSpaceDE w:val="0"/>
        <w:autoSpaceDN w:val="0"/>
        <w:adjustRightInd w:val="0"/>
        <w:spacing w:line="360" w:lineRule="auto"/>
        <w:ind w:firstLine="800" w:firstLineChars="25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公称内径：</w:t>
      </w:r>
      <w:r>
        <w:rPr>
          <w:rFonts w:hint="eastAsia" w:ascii="仿宋_GB2312" w:hAnsi="宋体" w:eastAsia="仿宋_GB2312" w:cs="Times New Roman"/>
          <w:sz w:val="32"/>
          <w:szCs w:val="32"/>
          <w:lang w:val="en-US" w:eastAsia="zh-CN"/>
        </w:rPr>
        <w:t>DN250</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公称压力：1.6MPa</w:t>
      </w:r>
    </w:p>
    <w:p>
      <w:pPr>
        <w:autoSpaceDE w:val="0"/>
        <w:autoSpaceDN w:val="0"/>
        <w:adjustRightInd w:val="0"/>
        <w:spacing w:line="360" w:lineRule="auto"/>
        <w:ind w:firstLine="800" w:firstLineChars="25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长度：</w:t>
      </w:r>
      <w:r>
        <w:rPr>
          <w:rFonts w:hint="eastAsia" w:ascii="仿宋_GB2312" w:hAnsi="宋体" w:eastAsia="仿宋_GB2312" w:cs="Times New Roman"/>
          <w:sz w:val="32"/>
          <w:szCs w:val="32"/>
          <w:lang w:val="en-US" w:eastAsia="zh-CN"/>
        </w:rPr>
        <w:t>12</w:t>
      </w:r>
      <w:r>
        <w:rPr>
          <w:rFonts w:hint="eastAsia" w:ascii="仿宋_GB2312" w:hAnsi="宋体" w:eastAsia="仿宋_GB2312" w:cs="Times New Roman"/>
          <w:sz w:val="32"/>
          <w:szCs w:val="32"/>
        </w:rPr>
        <w:t>米/根，特殊尺寸根据实际情况定做。</w:t>
      </w:r>
    </w:p>
    <w:p>
      <w:pPr>
        <w:autoSpaceDE w:val="0"/>
        <w:autoSpaceDN w:val="0"/>
        <w:adjustRightInd w:val="0"/>
        <w:spacing w:line="360" w:lineRule="auto"/>
        <w:ind w:firstLine="800" w:firstLineChars="25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颜色：黑色</w:t>
      </w:r>
    </w:p>
    <w:p>
      <w:pPr>
        <w:autoSpaceDE w:val="0"/>
        <w:autoSpaceDN w:val="0"/>
        <w:adjustRightInd w:val="0"/>
        <w:spacing w:line="360" w:lineRule="auto"/>
        <w:ind w:firstLine="800" w:firstLineChars="25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数量：详见附表</w:t>
      </w:r>
    </w:p>
    <w:p>
      <w:pPr>
        <w:autoSpaceDE w:val="0"/>
        <w:autoSpaceDN w:val="0"/>
        <w:adjustRightInd w:val="0"/>
        <w:spacing w:line="360" w:lineRule="auto"/>
        <w:ind w:firstLine="800" w:firstLineChars="25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连接方式：电熔连接，根据需要少量连接采用法兰连接。</w:t>
      </w:r>
    </w:p>
    <w:p>
      <w:pPr>
        <w:numPr>
          <w:ilvl w:val="-1"/>
          <w:numId w:val="0"/>
        </w:numPr>
        <w:autoSpaceDE w:val="0"/>
        <w:autoSpaceDN w:val="0"/>
        <w:adjustRightInd w:val="0"/>
        <w:spacing w:line="360" w:lineRule="auto"/>
        <w:ind w:left="0" w:leftChars="0"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 xml:space="preserve">6.1.3 </w:t>
      </w:r>
      <w:r>
        <w:rPr>
          <w:rFonts w:hint="eastAsia" w:ascii="仿宋_GB2312" w:hAnsi="宋体" w:eastAsia="仿宋_GB2312" w:cs="Times New Roman"/>
          <w:sz w:val="32"/>
          <w:szCs w:val="32"/>
          <w:lang w:eastAsia="zh-CN"/>
        </w:rPr>
        <w:t>钢丝骨架</w:t>
      </w:r>
      <w:r>
        <w:rPr>
          <w:rFonts w:hint="eastAsia" w:ascii="仿宋_GB2312" w:hAnsi="宋体" w:eastAsia="仿宋_GB2312" w:cs="Times New Roman"/>
          <w:sz w:val="32"/>
          <w:szCs w:val="32"/>
        </w:rPr>
        <w:t>性能要求</w:t>
      </w:r>
    </w:p>
    <w:p>
      <w:pPr>
        <w:autoSpaceDE w:val="0"/>
        <w:autoSpaceDN w:val="0"/>
        <w:adjustRightInd w:val="0"/>
        <w:spacing w:line="360" w:lineRule="auto"/>
        <w:ind w:left="739" w:leftChars="352" w:firstLine="0" w:firstLineChars="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⑴材质：低碳</w:t>
      </w:r>
      <w:r>
        <w:rPr>
          <w:rFonts w:hint="eastAsia" w:ascii="仿宋_GB2312" w:hAnsi="宋体" w:eastAsia="仿宋_GB2312" w:cs="Times New Roman"/>
          <w:sz w:val="32"/>
          <w:szCs w:val="32"/>
          <w:lang w:eastAsia="zh-CN"/>
        </w:rPr>
        <w:t>钢丝</w:t>
      </w:r>
      <w:r>
        <w:rPr>
          <w:rFonts w:hint="eastAsia" w:ascii="仿宋_GB2312" w:hAnsi="宋体" w:eastAsia="仿宋_GB2312" w:cs="Times New Roman"/>
          <w:sz w:val="32"/>
          <w:szCs w:val="32"/>
        </w:rPr>
        <w:t>，性能符合</w:t>
      </w:r>
      <w:r>
        <w:rPr>
          <w:rFonts w:hint="eastAsia" w:ascii="仿宋_GB2312" w:hAnsi="宋体" w:eastAsia="仿宋_GB2312" w:cs="Times New Roman"/>
          <w:sz w:val="32"/>
          <w:szCs w:val="32"/>
          <w:lang w:val="en-US" w:eastAsia="zh-CN"/>
        </w:rPr>
        <w:t>YB/T 5294-2006</w:t>
      </w:r>
      <w:r>
        <w:rPr>
          <w:rFonts w:hint="eastAsia" w:ascii="仿宋_GB2312" w:hAnsi="宋体" w:eastAsia="仿宋_GB2312" w:cs="Times New Roman"/>
          <w:sz w:val="32"/>
          <w:szCs w:val="32"/>
        </w:rPr>
        <w:t xml:space="preserve">规定； </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 xml:space="preserve">⑵退火状态：抗拉强度不小于400MPa； </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 xml:space="preserve">⑶表面镀铜，镀层均匀，不脱落，无漏镀； </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 xml:space="preserve">⑷钢丝表面应光滑平整，不得有凸凹，刃伤等缺陷及油污、灰垢等污染； </w:t>
      </w:r>
      <w:r>
        <w:rPr>
          <w:rFonts w:hint="eastAsia" w:ascii="仿宋_GB2312" w:hAnsi="宋体" w:eastAsia="仿宋_GB2312" w:cs="Times New Roman"/>
          <w:sz w:val="32"/>
          <w:szCs w:val="32"/>
        </w:rPr>
        <w:br w:type="textWrapping"/>
      </w:r>
      <w:r>
        <w:rPr>
          <w:rFonts w:hint="eastAsia" w:ascii="仿宋_GB2312" w:hAnsi="宋体" w:eastAsia="仿宋_GB2312" w:cs="Times New Roman"/>
          <w:sz w:val="32"/>
          <w:szCs w:val="32"/>
        </w:rPr>
        <w:t>⑸钢丝直径：经线d≥φ3.5mm，纬线d≥φ4.0mm</w:t>
      </w:r>
    </w:p>
    <w:p>
      <w:pPr>
        <w:numPr>
          <w:ilvl w:val="-1"/>
          <w:numId w:val="0"/>
        </w:numPr>
        <w:autoSpaceDE w:val="0"/>
        <w:autoSpaceDN w:val="0"/>
        <w:adjustRightInd w:val="0"/>
        <w:spacing w:line="360" w:lineRule="auto"/>
        <w:ind w:left="0" w:leftChars="0"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 xml:space="preserve">6.1.4 </w:t>
      </w:r>
      <w:r>
        <w:rPr>
          <w:rFonts w:hint="eastAsia" w:ascii="仿宋_GB2312" w:hAnsi="宋体" w:eastAsia="仿宋_GB2312" w:cs="Times New Roman"/>
          <w:sz w:val="32"/>
          <w:szCs w:val="32"/>
        </w:rPr>
        <w:t xml:space="preserve">聚乙烯塑料性能要求 </w:t>
      </w:r>
    </w:p>
    <w:p>
      <w:pPr>
        <w:numPr>
          <w:ilvl w:val="0"/>
          <w:numId w:val="2"/>
        </w:numPr>
        <w:autoSpaceDE w:val="0"/>
        <w:autoSpaceDN w:val="0"/>
        <w:spacing w:line="360" w:lineRule="auto"/>
        <w:ind w:left="0" w:leftChars="0"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钢骨架聚乙烯塑料复合管塑料必须采用全新的PE100级及以上规格的高密度聚乙烯管道专用料生产,要求提供相关原材料材质证明文件。</w:t>
      </w:r>
    </w:p>
    <w:p>
      <w:pPr>
        <w:numPr>
          <w:ilvl w:val="0"/>
          <w:numId w:val="2"/>
        </w:numPr>
        <w:autoSpaceDE w:val="0"/>
        <w:autoSpaceDN w:val="0"/>
        <w:spacing w:line="360" w:lineRule="auto"/>
        <w:ind w:left="0" w:leftChars="0"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b w:val="0"/>
          <w:bCs w:val="0"/>
          <w:kern w:val="2"/>
          <w:sz w:val="32"/>
          <w:szCs w:val="32"/>
          <w:lang w:val="en-US" w:eastAsia="zh-CN" w:bidi="ar-SA"/>
        </w:rPr>
        <w:t>6.1.5 输送介质特性：</w:t>
      </w:r>
    </w:p>
    <w:p>
      <w:pPr>
        <w:numPr>
          <w:ilvl w:val="-1"/>
          <w:numId w:val="0"/>
        </w:numPr>
        <w:autoSpaceDE w:val="0"/>
        <w:autoSpaceDN w:val="0"/>
        <w:adjustRightInd w:val="0"/>
        <w:spacing w:line="360" w:lineRule="auto"/>
        <w:ind w:left="0" w:leftChars="0"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卤水：密度1330Kg/m</w:t>
      </w:r>
      <w:r>
        <w:rPr>
          <w:rFonts w:hint="eastAsia" w:ascii="仿宋_GB2312" w:hAnsi="宋体" w:eastAsia="仿宋_GB2312" w:cs="Times New Roman"/>
          <w:sz w:val="32"/>
          <w:szCs w:val="32"/>
          <w:vertAlign w:val="baseline"/>
        </w:rPr>
        <w:t>3</w:t>
      </w:r>
      <w:r>
        <w:rPr>
          <w:rFonts w:hint="eastAsia" w:ascii="仿宋_GB2312" w:hAnsi="宋体" w:eastAsia="仿宋_GB2312" w:cs="Times New Roman"/>
          <w:sz w:val="32"/>
          <w:szCs w:val="32"/>
        </w:rPr>
        <w:t>（常温常压下）</w:t>
      </w:r>
    </w:p>
    <w:p>
      <w:pPr>
        <w:autoSpaceDE w:val="0"/>
        <w:autoSpaceDN w:val="0"/>
        <w:adjustRightInd w:val="0"/>
        <w:spacing w:line="360" w:lineRule="auto"/>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工作温度：≤30℃</w:t>
      </w:r>
    </w:p>
    <w:p>
      <w:pPr>
        <w:autoSpaceDE w:val="0"/>
        <w:autoSpaceDN w:val="0"/>
        <w:spacing w:line="360" w:lineRule="auto"/>
        <w:ind w:firstLine="640" w:firstLineChars="200"/>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sz w:val="32"/>
          <w:szCs w:val="32"/>
        </w:rPr>
        <w:t>工作压力：≤1.3MPa</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6.2 管道施工技术要求：</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6.2.1 管材在敷设前应按产品标准逐项进行外观检验，不符合标准者，严禁敷设；</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6.2.2 搬运管材时应轻抬、轻放，严禁拖拉、滚动或用铲车、叉车、拖拉机牵引等搬运管材；</w:t>
      </w:r>
    </w:p>
    <w:p>
      <w:pPr>
        <w:pStyle w:val="2"/>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sz w:val="32"/>
          <w:szCs w:val="32"/>
          <w:lang w:val="en-US" w:eastAsia="zh-CN"/>
        </w:rPr>
        <w:t xml:space="preserve">6.2.3 </w:t>
      </w:r>
      <w:r>
        <w:rPr>
          <w:rFonts w:hint="eastAsia" w:ascii="仿宋_GB2312" w:hAnsi="宋体" w:eastAsia="仿宋_GB2312" w:cs="Times New Roman"/>
          <w:kern w:val="2"/>
          <w:sz w:val="32"/>
          <w:szCs w:val="32"/>
          <w:lang w:val="en-US" w:eastAsia="zh-CN" w:bidi="ar-SA"/>
        </w:rPr>
        <w:t>当敷管必须切割管材长度时，应采用机械方法切割。切割端面平整，应与管道轴线垂直，并经封口处理。严禁用明火烧割；</w:t>
      </w:r>
    </w:p>
    <w:p>
      <w:pPr>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6.2.4 管道改变管径部位或接出支管时，必须采用配套管件。严禁在管道、管件上开孔接管；</w:t>
      </w:r>
    </w:p>
    <w:p>
      <w:pPr>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u w:val="none"/>
          <w:lang w:val="en-US" w:eastAsia="zh-CN" w:bidi="ar-SA"/>
        </w:rPr>
      </w:pPr>
      <w:r>
        <w:rPr>
          <w:rFonts w:hint="eastAsia" w:ascii="仿宋_GB2312" w:hAnsi="宋体" w:eastAsia="仿宋_GB2312" w:cs="Times New Roman"/>
          <w:kern w:val="2"/>
          <w:sz w:val="32"/>
          <w:szCs w:val="32"/>
          <w:lang w:val="en-US" w:eastAsia="zh-CN" w:bidi="ar-SA"/>
        </w:rPr>
        <w:t>6.2.5 电熔连接和法兰连接宜在环境温度较低或接近最低时采用。管道连接时应对连接部位的承插口、套筒、密封件等配件清理干净不得附有土、水和其他杂质。</w:t>
      </w:r>
    </w:p>
    <w:p>
      <w:pPr>
        <w:spacing w:line="240" w:lineRule="auto"/>
        <w:ind w:firstLine="640" w:firstLineChars="200"/>
        <w:textAlignment w:val="baseline"/>
        <w:rPr>
          <w:rFonts w:hint="eastAsia" w:ascii="仿宋_GB2312" w:hAnsi="宋体" w:eastAsia="仿宋_GB2312" w:cs="Times New Roman"/>
          <w:kern w:val="2"/>
          <w:sz w:val="32"/>
          <w:szCs w:val="32"/>
        </w:rPr>
      </w:pPr>
      <w:r>
        <w:rPr>
          <w:rFonts w:hint="eastAsia" w:ascii="仿宋_GB2312" w:hAnsi="宋体" w:eastAsia="仿宋_GB2312" w:cs="Times New Roman"/>
          <w:color w:val="auto"/>
          <w:spacing w:val="0"/>
          <w:kern w:val="2"/>
          <w:sz w:val="32"/>
          <w:szCs w:val="32"/>
          <w:lang w:val="en-US" w:eastAsia="zh-CN"/>
        </w:rPr>
        <w:t xml:space="preserve">6.3 </w:t>
      </w:r>
      <w:r>
        <w:rPr>
          <w:rFonts w:hint="eastAsia" w:ascii="仿宋_GB2312" w:hAnsi="宋体" w:eastAsia="仿宋_GB2312" w:cs="Times New Roman"/>
          <w:kern w:val="2"/>
          <w:sz w:val="32"/>
          <w:szCs w:val="32"/>
        </w:rPr>
        <w:t>产品标准</w:t>
      </w:r>
      <w:r>
        <w:rPr>
          <w:rFonts w:hint="eastAsia" w:ascii="仿宋_GB2312" w:hAnsi="宋体" w:eastAsia="仿宋_GB2312" w:cs="Times New Roman"/>
          <w:kern w:val="2"/>
          <w:sz w:val="32"/>
          <w:szCs w:val="32"/>
          <w:lang w:eastAsia="zh-CN"/>
        </w:rPr>
        <w:t>参照如下：</w:t>
      </w:r>
    </w:p>
    <w:p>
      <w:pPr>
        <w:autoSpaceDE/>
        <w:autoSpaceDN/>
        <w:adjustRightInd/>
        <w:spacing w:line="240" w:lineRule="auto"/>
        <w:ind w:left="958" w:leftChars="304" w:hanging="320" w:hangingChars="100"/>
        <w:jc w:val="both"/>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 xml:space="preserve">6.3.1 </w:t>
      </w:r>
      <w:r>
        <w:rPr>
          <w:rFonts w:hint="eastAsia" w:ascii="仿宋_GB2312" w:hAnsi="宋体" w:eastAsia="仿宋_GB2312" w:cs="Times New Roman"/>
          <w:sz w:val="32"/>
          <w:szCs w:val="32"/>
        </w:rPr>
        <w:t>CJ/T123-2004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给水用钢骨架聚乙烯塑料复合管</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 xml:space="preserve"> </w:t>
      </w:r>
    </w:p>
    <w:p>
      <w:pPr>
        <w:autoSpaceDE/>
        <w:autoSpaceDN/>
        <w:adjustRightInd/>
        <w:spacing w:line="240" w:lineRule="auto"/>
        <w:ind w:left="0" w:leftChars="0" w:firstLine="640" w:firstLineChars="200"/>
        <w:jc w:val="both"/>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 xml:space="preserve">6.3.2 </w:t>
      </w:r>
      <w:r>
        <w:rPr>
          <w:rFonts w:hint="eastAsia" w:ascii="仿宋_GB2312" w:hAnsi="宋体" w:eastAsia="仿宋_GB2312" w:cs="Times New Roman"/>
          <w:sz w:val="32"/>
          <w:szCs w:val="32"/>
        </w:rPr>
        <w:t>CJ/T124-2004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给水用钢骨架聚乙烯塑料复合管件</w:t>
      </w:r>
      <w:r>
        <w:rPr>
          <w:rFonts w:hint="eastAsia" w:ascii="仿宋_GB2312" w:hAnsi="宋体" w:eastAsia="仿宋_GB2312" w:cs="Times New Roman"/>
          <w:sz w:val="32"/>
          <w:szCs w:val="32"/>
          <w:lang w:eastAsia="zh-CN"/>
        </w:rPr>
        <w:t>》</w:t>
      </w:r>
    </w:p>
    <w:p>
      <w:pPr>
        <w:autoSpaceDE/>
        <w:autoSpaceDN/>
        <w:adjustRightInd/>
        <w:spacing w:line="240" w:lineRule="auto"/>
        <w:ind w:left="0" w:leftChars="0" w:firstLine="640" w:firstLineChars="200"/>
        <w:jc w:val="both"/>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 xml:space="preserve">6.3.3 </w:t>
      </w:r>
      <w:r>
        <w:rPr>
          <w:rFonts w:hint="eastAsia" w:ascii="仿宋_GB2312" w:hAnsi="宋体" w:eastAsia="仿宋_GB2312" w:cs="Times New Roman"/>
          <w:sz w:val="32"/>
          <w:szCs w:val="32"/>
        </w:rPr>
        <w:t>GB/T 17219-1998《生活饮用水输配水设备及防护材料的安全性评价标准》</w:t>
      </w:r>
    </w:p>
    <w:p>
      <w:pPr>
        <w:autoSpaceDE/>
        <w:autoSpaceDN/>
        <w:adjustRightInd/>
        <w:spacing w:line="240" w:lineRule="auto"/>
        <w:ind w:left="0" w:leftChars="0" w:firstLine="640" w:firstLineChars="200"/>
        <w:jc w:val="both"/>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 xml:space="preserve">6.3.4 </w:t>
      </w:r>
      <w:r>
        <w:rPr>
          <w:rFonts w:hint="eastAsia" w:ascii="仿宋_GB2312" w:hAnsi="宋体" w:eastAsia="仿宋_GB2312" w:cs="Times New Roman"/>
          <w:sz w:val="32"/>
          <w:szCs w:val="32"/>
        </w:rPr>
        <w:t>GB9687-1988 《食品包装用聚乙烯成型品卫生标准》</w:t>
      </w:r>
    </w:p>
    <w:p>
      <w:pPr>
        <w:autoSpaceDE/>
        <w:autoSpaceDN/>
        <w:adjustRightInd/>
        <w:spacing w:line="240" w:lineRule="auto"/>
        <w:ind w:left="0" w:leftChars="0" w:firstLine="640" w:firstLineChars="200"/>
        <w:jc w:val="both"/>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6.</w:t>
      </w:r>
      <w:r>
        <w:rPr>
          <w:rFonts w:hint="eastAsia" w:ascii="仿宋_GB2312" w:hAnsi="宋体" w:eastAsia="仿宋_GB2312" w:cs="Times New Roman"/>
          <w:sz w:val="32"/>
          <w:szCs w:val="32"/>
        </w:rPr>
        <w:t>４工程标准</w:t>
      </w:r>
      <w:r>
        <w:rPr>
          <w:rFonts w:hint="eastAsia" w:ascii="仿宋_GB2312" w:hAnsi="宋体" w:eastAsia="仿宋_GB2312" w:cs="Times New Roman"/>
          <w:sz w:val="32"/>
          <w:szCs w:val="32"/>
          <w:lang w:eastAsia="zh-CN"/>
        </w:rPr>
        <w:t>参照如下：</w:t>
      </w:r>
    </w:p>
    <w:p>
      <w:pPr>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u w:val="none"/>
          <w:lang w:val="en-US" w:eastAsia="zh-CN" w:bidi="ar-SA"/>
        </w:rPr>
      </w:pPr>
      <w:r>
        <w:rPr>
          <w:rFonts w:hint="eastAsia" w:ascii="仿宋_GB2312" w:hAnsi="宋体" w:eastAsia="仿宋_GB2312" w:cs="Times New Roman"/>
          <w:sz w:val="32"/>
          <w:szCs w:val="32"/>
        </w:rPr>
        <w:t xml:space="preserve">CECS 315：2012 《给水钢骨架塑料(聚乙烯)复合管管道工程技术规程》   </w:t>
      </w:r>
    </w:p>
    <w:p>
      <w:pPr>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u w:val="none"/>
          <w:lang w:val="en-US" w:eastAsia="zh-CN" w:bidi="ar-SA"/>
        </w:rPr>
      </w:pPr>
      <w:r>
        <w:rPr>
          <w:rFonts w:hint="eastAsia" w:ascii="仿宋_GB2312" w:hAnsi="宋体" w:eastAsia="仿宋_GB2312" w:cs="Times New Roman"/>
          <w:kern w:val="2"/>
          <w:sz w:val="32"/>
          <w:szCs w:val="32"/>
          <w:u w:val="none"/>
          <w:lang w:val="en-US" w:eastAsia="zh-CN" w:bidi="ar-SA"/>
        </w:rPr>
        <w:t>7、其它要求：</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7.1 建议供应商提前踏勘现场后再进行报价；</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7.2 施工过程中，要服从甲方管理，按甲方现场提出的质量要求进行整改；</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7.3 供应商需自行配备野外施工所需的发电设备，保证施工顺利进行；</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7.4 开工前需提供详细的施工方案及安全施工方案，详列施工防护措施、安全施工措施等，施工措施必须符合安全要求；</w:t>
      </w:r>
    </w:p>
    <w:p>
      <w:pPr>
        <w:pStyle w:val="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7.5 质保期：自验收合格之日起1年。</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8、工期：</w:t>
      </w:r>
    </w:p>
    <w:p>
      <w:pPr>
        <w:pStyle w:val="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材料到场且具备施工条件后45日历天施工完毕。</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未被列入“信用中国”网站(www.creditchina.gov.cn)“失信被执行人”记录名单。</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eastAsia="zh-CN"/>
        </w:rPr>
        <w:t>须具备有效的营业执照。</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w:t>
      </w:r>
      <w:r>
        <w:rPr>
          <w:rFonts w:hint="eastAsia" w:ascii="仿宋_GB2312" w:hAnsi="宋体" w:eastAsia="仿宋_GB2312" w:cs="Times New Roman"/>
          <w:sz w:val="32"/>
          <w:szCs w:val="32"/>
          <w:lang w:eastAsia="zh-CN"/>
        </w:rPr>
        <w:t>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后进行线下报名，报名联系人：张毅，联系电话：</w:t>
      </w:r>
      <w:r>
        <w:rPr>
          <w:rFonts w:hint="eastAsia" w:ascii="仿宋_GB2312" w:hAnsi="宋体" w:eastAsia="仿宋_GB2312" w:cs="Times New Roman"/>
          <w:sz w:val="32"/>
          <w:szCs w:val="32"/>
          <w:lang w:val="en-US" w:eastAsia="zh-CN"/>
        </w:rPr>
        <w:t>13705382602</w:t>
      </w:r>
      <w:r>
        <w:rPr>
          <w:rFonts w:hint="eastAsia" w:ascii="仿宋_GB2312" w:hAnsi="宋体"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lang w:eastAsia="zh-CN"/>
        </w:rPr>
        <w:t>2023年6月15日24时00分</w:t>
      </w:r>
      <w:r>
        <w:rPr>
          <w:rFonts w:hint="eastAsia" w:ascii="仿宋_GB2312" w:hAnsi="宋体" w:eastAsia="仿宋_GB2312" w:cs="Times New Roman"/>
          <w:sz w:val="32"/>
          <w:szCs w:val="32"/>
          <w:lang w:val="en-US" w:eastAsia="zh-CN"/>
        </w:rPr>
        <w:t>，供应商应在截止时间前通过以下2种方式上传电子投标文件或邮寄至少3份纸质版投标资料</w:t>
      </w:r>
      <w:r>
        <w:rPr>
          <w:rFonts w:hint="eastAsia" w:ascii="仿宋_GB2312" w:hAnsi="黑体" w:eastAsia="仿宋_GB2312" w:cs="Times New Roman"/>
          <w:kern w:val="44"/>
          <w:sz w:val="32"/>
          <w:szCs w:val="44"/>
          <w:u w:val="none"/>
          <w:lang w:val="en-US" w:eastAsia="zh-CN"/>
        </w:rPr>
        <w:t>（加盖公章并密封）</w:t>
      </w:r>
      <w:r>
        <w:rPr>
          <w:rFonts w:hint="eastAsia" w:ascii="仿宋_GB2312" w:hAnsi="宋体" w:eastAsia="仿宋_GB2312" w:cs="Times New Roman"/>
          <w:sz w:val="32"/>
          <w:szCs w:val="32"/>
          <w:lang w:val="en-US" w:eastAsia="zh-CN"/>
        </w:rPr>
        <w:t>至采购人：</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2"/>
          <w:rFonts w:hint="eastAsia" w:ascii="仿宋_GB2312" w:hAnsi="宋体" w:eastAsia="仿宋_GB2312" w:cs="Times New Roman"/>
          <w:color w:val="auto"/>
          <w:sz w:val="32"/>
          <w:szCs w:val="32"/>
          <w:lang w:val="en-US" w:eastAsia="zh-CN"/>
        </w:rPr>
        <w:t>报专用邮箱</w:t>
      </w:r>
      <w:r>
        <w:rPr>
          <w:rStyle w:val="12"/>
          <w:rFonts w:hint="eastAsia" w:ascii="仿宋" w:hAnsi="仿宋" w:eastAsia="仿宋"/>
          <w:color w:val="auto"/>
          <w:sz w:val="30"/>
          <w:szCs w:val="30"/>
          <w:lang w:eastAsia="zh-CN"/>
        </w:rPr>
        <w:t>dyzy009@163.com</w:t>
      </w:r>
      <w:r>
        <w:rPr>
          <w:rStyle w:val="12"/>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2、线下：邮寄纸质版投标文件（</w:t>
      </w:r>
      <w:r>
        <w:rPr>
          <w:rFonts w:hint="eastAsia" w:ascii="仿宋_GB2312" w:hAnsi="黑体" w:eastAsia="仿宋_GB2312" w:cs="Times New Roman"/>
          <w:kern w:val="44"/>
          <w:sz w:val="32"/>
          <w:szCs w:val="44"/>
          <w:u w:val="none"/>
          <w:lang w:val="en-US" w:eastAsia="zh-CN"/>
        </w:rPr>
        <w:t>加盖公章并密封</w:t>
      </w:r>
      <w:r>
        <w:rPr>
          <w:rFonts w:hint="eastAsia" w:ascii="仿宋_GB2312" w:hAnsi="宋体" w:eastAsia="仿宋_GB2312" w:cs="Times New Roman"/>
          <w:sz w:val="32"/>
          <w:szCs w:val="32"/>
          <w:lang w:val="en-US" w:eastAsia="zh-CN"/>
        </w:rPr>
        <w:t>）</w:t>
      </w:r>
    </w:p>
    <w:p>
      <w:pPr>
        <w:pStyle w:val="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邮寄地址及收件人：</w:t>
      </w:r>
    </w:p>
    <w:p>
      <w:pPr>
        <w:pStyle w:val="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2"/>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收件人：张毅，13705382602。</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2023年6月16日上午8:00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招标单位：</w:t>
      </w:r>
      <w:r>
        <w:rPr>
          <w:rFonts w:hint="eastAsia" w:ascii="仿宋_GB2312" w:hAnsi="宋体" w:eastAsia="仿宋_GB2312" w:cs="Times New Roman"/>
          <w:sz w:val="32"/>
          <w:szCs w:val="32"/>
          <w:lang w:eastAsia="zh-CN"/>
        </w:rPr>
        <w:t>山东东岳盐业有限公司</w:t>
      </w:r>
    </w:p>
    <w:p>
      <w:pPr>
        <w:widowControl/>
        <w:spacing w:line="360" w:lineRule="auto"/>
        <w:ind w:firstLine="640" w:firstLineChars="200"/>
        <w:jc w:val="left"/>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地    址：</w:t>
      </w:r>
      <w:r>
        <w:rPr>
          <w:rFonts w:hint="eastAsia" w:ascii="仿宋_GB2312" w:eastAsia="仿宋_GB2312"/>
          <w:sz w:val="30"/>
          <w:szCs w:val="30"/>
          <w:lang w:eastAsia="zh-CN"/>
        </w:rPr>
        <w:t>泰安市岱岳区马庄镇李家大坡村</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eastAsia="zh-CN"/>
        </w:rPr>
        <w:t>赵新：</w:t>
      </w:r>
      <w:r>
        <w:rPr>
          <w:rFonts w:hint="eastAsia" w:ascii="仿宋_GB2312" w:eastAsia="仿宋_GB2312"/>
          <w:sz w:val="30"/>
          <w:szCs w:val="30"/>
          <w:lang w:val="en-US" w:eastAsia="zh-CN"/>
        </w:rPr>
        <w:t xml:space="preserve">13468019171        </w:t>
      </w:r>
    </w:p>
    <w:p>
      <w:pPr>
        <w:spacing w:line="360" w:lineRule="auto"/>
        <w:ind w:firstLine="2100" w:firstLineChars="700"/>
        <w:rPr>
          <w:rFonts w:hint="default"/>
          <w:lang w:val="en-US" w:eastAsia="zh-CN"/>
        </w:rPr>
      </w:pPr>
      <w:r>
        <w:rPr>
          <w:rFonts w:hint="eastAsia" w:ascii="仿宋_GB2312" w:eastAsia="仿宋_GB2312"/>
          <w:sz w:val="30"/>
          <w:szCs w:val="30"/>
          <w:lang w:val="en-US" w:eastAsia="zh-CN"/>
        </w:rPr>
        <w:t xml:space="preserve">刘强：13625387829       </w:t>
      </w:r>
    </w:p>
    <w:p>
      <w:pPr>
        <w:ind w:firstLine="2100" w:firstLineChars="700"/>
        <w:rPr>
          <w:rFonts w:hint="eastAsia" w:ascii="仿宋_GB2312" w:eastAsia="仿宋_GB2312" w:hAnsiTheme="minorHAnsi" w:cstheme="minorBidi"/>
          <w:sz w:val="30"/>
          <w:szCs w:val="30"/>
        </w:rPr>
      </w:pPr>
      <w:r>
        <w:rPr>
          <w:rFonts w:hint="eastAsia" w:ascii="仿宋_GB2312" w:eastAsia="仿宋_GB2312"/>
          <w:sz w:val="30"/>
          <w:szCs w:val="30"/>
          <w:lang w:val="en-US" w:eastAsia="zh-CN"/>
        </w:rPr>
        <w:t>张毅：13705382602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纪检部门联系人：</w:t>
      </w:r>
      <w:r>
        <w:rPr>
          <w:rFonts w:hint="eastAsia" w:ascii="仿宋_GB2312" w:hAnsi="宋体" w:eastAsia="仿宋_GB2312" w:cs="Times New Roman"/>
          <w:sz w:val="32"/>
          <w:szCs w:val="32"/>
          <w:lang w:eastAsia="zh-CN"/>
        </w:rPr>
        <w:t>侯金安</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w:t>
      </w:r>
      <w:r>
        <w:rPr>
          <w:rFonts w:hint="eastAsia" w:ascii="仿宋_GB2312" w:hAnsi="黑体" w:eastAsia="仿宋_GB2312" w:cs="Times New Roman"/>
          <w:kern w:val="44"/>
          <w:sz w:val="32"/>
          <w:szCs w:val="44"/>
          <w:lang w:eastAsia="zh-CN"/>
        </w:rPr>
        <w:t>山东东岳盐业有限公司</w:t>
      </w:r>
      <w:r>
        <w:rPr>
          <w:rFonts w:hint="eastAsia" w:ascii="仿宋_GB2312" w:hAnsi="黑体" w:eastAsia="仿宋_GB2312" w:cs="Times New Roman"/>
          <w:kern w:val="44"/>
          <w:sz w:val="32"/>
          <w:szCs w:val="44"/>
        </w:rPr>
        <w:t>。</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1"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1"/>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bookmarkStart w:id="2" w:name="_Toc27562"/>
      <w:bookmarkStart w:id="3" w:name="_Toc3112"/>
      <w:r>
        <w:rPr>
          <w:rFonts w:hint="eastAsia" w:ascii="仿宋_GB2312" w:hAnsi="黑体" w:eastAsia="仿宋_GB2312" w:cs="Times New Roman"/>
          <w:kern w:val="44"/>
          <w:sz w:val="32"/>
          <w:szCs w:val="44"/>
          <w:u w:val="none"/>
          <w:lang w:val="zh-CN" w:eastAsia="zh-CN"/>
        </w:rPr>
        <w:t>1.2.1资格证明文件</w:t>
      </w:r>
      <w:bookmarkEnd w:id="2"/>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能证明供应商专业性的资质文件，如ISO9001质量管理体系认证证书、安全生产许可证、建筑施工总承包资质、机电安装工程专业承包资质等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 xml:space="preserve">（1）供应商需自行组织详细的施工方案，详述各施工项目的施工方法、安全施工方案等内容，评标委员会将根据各自提供的施工方案进行评比打分并评选出最佳方案；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3"/>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dyzy009@163.com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auto"/>
          <w:kern w:val="44"/>
          <w:sz w:val="32"/>
          <w:szCs w:val="44"/>
          <w:u w:val="none"/>
          <w:lang w:eastAsia="zh-CN"/>
        </w:rPr>
        <w:t>2023年6月15日24时00分</w:t>
      </w:r>
      <w:r>
        <w:rPr>
          <w:rFonts w:hint="eastAsia" w:ascii="仿宋_GB2312" w:hAnsi="黑体" w:eastAsia="仿宋_GB2312" w:cs="Times New Roman"/>
          <w:color w:val="auto"/>
          <w:kern w:val="44"/>
          <w:sz w:val="32"/>
          <w:szCs w:val="44"/>
          <w:u w:val="none"/>
          <w:lang w:val="en-US" w:eastAsia="zh-CN"/>
        </w:rPr>
        <w:t>。</w:t>
      </w:r>
    </w:p>
    <w:p>
      <w:pPr>
        <w:pStyle w:val="2"/>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1.3 </w:t>
      </w:r>
      <w:r>
        <w:rPr>
          <w:rFonts w:hint="eastAsia" w:ascii="仿宋_GB2312" w:hAnsi="黑体" w:eastAsia="仿宋_GB2312" w:cs="Times New Roman"/>
          <w:color w:val="FF0000"/>
          <w:kern w:val="44"/>
          <w:sz w:val="32"/>
          <w:szCs w:val="44"/>
          <w:u w:val="none"/>
        </w:rPr>
        <w:t>供应商代表必须在投标截止时间前将投标文件上传</w:t>
      </w:r>
      <w:r>
        <w:rPr>
          <w:rFonts w:hint="eastAsia" w:ascii="仿宋_GB2312" w:hAnsi="黑体" w:eastAsia="仿宋_GB2312" w:cs="Times New Roman"/>
          <w:color w:val="FF0000"/>
          <w:kern w:val="44"/>
          <w:sz w:val="32"/>
          <w:szCs w:val="44"/>
          <w:u w:val="none"/>
          <w:lang w:eastAsia="zh-CN"/>
        </w:rPr>
        <w:t>或邮寄至少</w:t>
      </w:r>
      <w:r>
        <w:rPr>
          <w:rFonts w:hint="eastAsia" w:ascii="仿宋_GB2312" w:hAnsi="黑体" w:eastAsia="仿宋_GB2312" w:cs="Times New Roman"/>
          <w:color w:val="FF0000"/>
          <w:kern w:val="44"/>
          <w:sz w:val="32"/>
          <w:szCs w:val="44"/>
          <w:u w:val="none"/>
          <w:lang w:val="en-US" w:eastAsia="zh-CN"/>
        </w:rPr>
        <w:t>3份投标文件（加盖公章并密封）至采购人，邮寄地址：</w:t>
      </w:r>
      <w:r>
        <w:rPr>
          <w:rFonts w:hint="eastAsia" w:ascii="仿宋_GB2312" w:hAnsi="宋体" w:eastAsia="仿宋_GB2312" w:cs="Times New Roman"/>
          <w:color w:val="FF0000"/>
          <w:sz w:val="32"/>
          <w:szCs w:val="32"/>
          <w:u w:val="none"/>
          <w:lang w:val="en-US" w:eastAsia="zh-CN"/>
        </w:rPr>
        <w:t>山东省泰安市岱岳区大汶口石膏工业园区山东岱岳制盐有限公司新厂，生产管理部；收件人：张毅，13705382602。</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1.4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4" w:name="_Toc144974554"/>
      <w:bookmarkStart w:id="5" w:name="_Toc152042364"/>
      <w:bookmarkStart w:id="6" w:name="_Toc152045587"/>
      <w:bookmarkStart w:id="7" w:name="_Toc179632605"/>
      <w:r>
        <w:rPr>
          <w:rFonts w:hint="eastAsia" w:ascii="方正小标宋简体" w:hAnsi="黑体" w:eastAsia="方正小标宋简体" w:cs="Times New Roman"/>
          <w:kern w:val="44"/>
          <w:sz w:val="44"/>
          <w:szCs w:val="44"/>
        </w:rPr>
        <w:t>第三章 评标办法</w:t>
      </w:r>
      <w:bookmarkEnd w:id="4"/>
      <w:bookmarkEnd w:id="5"/>
      <w:bookmarkEnd w:id="6"/>
      <w:bookmarkEnd w:id="7"/>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8"/>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8"/>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8"/>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240" w:lineRule="auto"/>
              <w:ind w:firstLine="480" w:firstLineChars="200"/>
              <w:rPr>
                <w:rFonts w:ascii="仿宋_GB2312" w:hAnsi="仿宋" w:eastAsia="仿宋_GB2312" w:cstheme="minorBidi"/>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theme="minorBidi"/>
                <w:kern w:val="2"/>
                <w:sz w:val="24"/>
                <w:szCs w:val="24"/>
                <w:u w:val="none"/>
                <w:lang w:val="zh-CN" w:eastAsia="zh-CN"/>
              </w:rPr>
              <w:t>能证明供应商专业性的资质文件，如ISO9001质量管理体系证书、安全生产许可证、建筑施工总承包、机电安装工程专业总承包资质等。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theme="minorBidi"/>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cstheme="minorBidi"/>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3"/>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8"/>
        <w:tblW w:w="8008" w:type="dxa"/>
        <w:tblInd w:w="292" w:type="dxa"/>
        <w:tblLayout w:type="fixed"/>
        <w:tblCellMar>
          <w:top w:w="0" w:type="dxa"/>
          <w:left w:w="108" w:type="dxa"/>
          <w:bottom w:w="0" w:type="dxa"/>
          <w:right w:w="108" w:type="dxa"/>
        </w:tblCellMar>
      </w:tblPr>
      <w:tblGrid>
        <w:gridCol w:w="1348"/>
        <w:gridCol w:w="850"/>
        <w:gridCol w:w="5810"/>
      </w:tblGrid>
      <w:tr>
        <w:tblPrEx>
          <w:tblCellMar>
            <w:top w:w="0" w:type="dxa"/>
            <w:left w:w="108" w:type="dxa"/>
            <w:bottom w:w="0" w:type="dxa"/>
            <w:right w:w="108" w:type="dxa"/>
          </w:tblCellMar>
        </w:tblPrEx>
        <w:trPr>
          <w:trHeight w:val="663" w:hRule="atLeast"/>
        </w:trPr>
        <w:tc>
          <w:tcPr>
            <w:tcW w:w="1348"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1348" w:type="dxa"/>
            <w:tcBorders>
              <w:top w:val="single" w:color="auto" w:sz="4" w:space="0"/>
              <w:left w:val="single" w:color="auto" w:sz="4" w:space="0"/>
              <w:bottom w:val="single" w:color="auto" w:sz="4"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1、提供施工方案的，得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施工方案详</w:t>
            </w:r>
            <w:r>
              <w:rPr>
                <w:rFonts w:hint="eastAsia" w:ascii="仿宋_GB2312" w:hAnsi="宋体" w:eastAsia="仿宋_GB2312"/>
                <w:sz w:val="24"/>
                <w:szCs w:val="24"/>
                <w:u w:val="none"/>
                <w:lang w:val="zh-CN" w:eastAsia="zh-CN"/>
              </w:rPr>
              <w:t>述</w:t>
            </w:r>
            <w:r>
              <w:rPr>
                <w:rFonts w:hint="eastAsia" w:ascii="仿宋_GB2312" w:hAnsi="宋体" w:eastAsia="仿宋_GB2312" w:cstheme="minorBidi"/>
                <w:kern w:val="2"/>
                <w:sz w:val="24"/>
                <w:szCs w:val="24"/>
                <w:u w:val="none"/>
                <w:lang w:val="zh-CN" w:eastAsia="zh-CN"/>
              </w:rPr>
              <w:t>各施工项目的施工方法及安全施工方案</w:t>
            </w:r>
            <w:r>
              <w:rPr>
                <w:rFonts w:hint="eastAsia" w:ascii="仿宋_GB2312" w:hAnsi="宋体" w:eastAsia="仿宋_GB2312"/>
                <w:sz w:val="24"/>
                <w:szCs w:val="24"/>
                <w:lang w:val="zh-CN" w:eastAsia="zh-CN"/>
              </w:rPr>
              <w:t>且方案全面、可行的，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1</w:t>
            </w:r>
            <w:r>
              <w:rPr>
                <w:rFonts w:hint="eastAsia" w:ascii="仿宋_GB2312" w:hAnsi="宋体" w:eastAsia="仿宋_GB2312"/>
                <w:sz w:val="24"/>
                <w:szCs w:val="24"/>
                <w:lang w:val="en-US"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安全施工方案详述高处施工防护措施、安全施工措施、运输保障措施、现场环境保护措施等内容且方案全面、合理的，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lang w:val="zh-CN" w:eastAsia="zh-CN"/>
              </w:rPr>
              <w:t>提供施工总进度计划及保障措施的，得</w:t>
            </w:r>
            <w:r>
              <w:rPr>
                <w:rFonts w:hint="eastAsia" w:ascii="仿宋_GB2312" w:hAnsi="宋体" w:eastAsia="仿宋_GB2312"/>
                <w:sz w:val="24"/>
                <w:szCs w:val="24"/>
                <w:lang w:val="en-US" w:eastAsia="zh-CN"/>
              </w:rPr>
              <w:t>1</w:t>
            </w:r>
            <w:r>
              <w:rPr>
                <w:rFonts w:hint="eastAsia" w:ascii="仿宋_GB2312" w:hAnsi="宋体" w:eastAsia="仿宋_GB2312"/>
                <w:sz w:val="24"/>
                <w:szCs w:val="24"/>
                <w:lang w:val="zh-CN" w:eastAsia="zh-CN"/>
              </w:rPr>
              <w:t>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8" w:name="第五部分___授予合同"/>
      <w:bookmarkEnd w:id="8"/>
      <w:bookmarkStart w:id="9" w:name="_bookmark4"/>
      <w:bookmarkEnd w:id="9"/>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ind w:firstLine="0" w:firstLineChars="0"/>
        <w:rPr>
          <w:rFonts w:hint="eastAsia" w:ascii="仿宋_GB2312" w:hAnsi="Times New Roman" w:eastAsia="仿宋_GB2312" w:cs="Times New Roman"/>
          <w:spacing w:val="-17"/>
          <w:sz w:val="32"/>
          <w:szCs w:val="32"/>
        </w:rPr>
      </w:pPr>
    </w:p>
    <w:p>
      <w:pPr>
        <w:pStyle w:val="2"/>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pacing w:val="-17"/>
          <w:sz w:val="32"/>
          <w:szCs w:val="32"/>
          <w:lang w:val="en-US"/>
        </w:rPr>
      </w:pPr>
      <w:r>
        <w:rPr>
          <w:rFonts w:hint="eastAsia" w:ascii="仿宋_GB2312" w:hAnsi="仿宋_GB2312" w:eastAsia="仿宋_GB2312" w:cs="仿宋_GB2312"/>
          <w:sz w:val="32"/>
          <w:szCs w:val="32"/>
          <w:lang w:eastAsia="zh-CN"/>
        </w:rPr>
        <w:t>附表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：报价单</w:t>
      </w:r>
    </w:p>
    <w:tbl>
      <w:tblPr>
        <w:tblStyle w:val="8"/>
        <w:tblpPr w:leftFromText="180" w:rightFromText="180" w:vertAnchor="text" w:horzAnchor="page" w:tblpX="1714" w:tblpY="200"/>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711"/>
        <w:gridCol w:w="1073"/>
        <w:gridCol w:w="1108"/>
        <w:gridCol w:w="1061"/>
        <w:gridCol w:w="2131"/>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山东东岳盐业有限公司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en-US" w:eastAsia="zh-CN"/>
              </w:rPr>
              <w:t>岔河店盐卤厂至王家大坡阀门组输卤管道建设项目钢骨架PE复合管敷设安装施工标段</w:t>
            </w:r>
            <w:r>
              <w:rPr>
                <w:rFonts w:hint="eastAsia" w:ascii="仿宋_GB2312" w:hAnsi="仿宋_GB2312" w:eastAsia="仿宋_GB2312" w:cs="仿宋_GB2312"/>
                <w:sz w:val="30"/>
                <w:szCs w:val="30"/>
                <w:lang w:val="zh-CN"/>
              </w:rPr>
              <w:t>报价单</w:t>
            </w:r>
          </w:p>
        </w:tc>
      </w:tr>
      <w:tr>
        <w:tblPrEx>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lang w:val="en-US" w:eastAsia="zh-CN"/>
              </w:rPr>
            </w:pPr>
            <w:r>
              <w:rPr>
                <w:rFonts w:hint="eastAsia" w:ascii="仿宋_GB2312" w:hAnsi="仿宋_GB2312" w:eastAsia="仿宋_GB2312" w:cs="仿宋_GB2312"/>
                <w:sz w:val="30"/>
                <w:szCs w:val="30"/>
                <w:lang w:val="en-US" w:eastAsia="zh-CN"/>
              </w:rPr>
              <w:t>岔河店盐卤厂至王家大坡阀门组输卤管道建设项目钢骨架PE复合管敷设安装施工标段</w:t>
            </w:r>
          </w:p>
        </w:tc>
      </w:tr>
      <w:tr>
        <w:tblPrEx>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tblCellMar>
            <w:top w:w="0" w:type="dxa"/>
            <w:left w:w="108" w:type="dxa"/>
            <w:bottom w:w="0" w:type="dxa"/>
            <w:right w:w="108" w:type="dxa"/>
          </w:tblCellMar>
        </w:tblPrEx>
        <w:trPr>
          <w:trHeight w:val="312"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851"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073"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单位</w:t>
            </w:r>
            <w:r>
              <w:rPr>
                <w:rFonts w:hint="eastAsia" w:ascii="仿宋_GB2312" w:hAnsi="仿宋_GB2312" w:eastAsia="仿宋_GB2312" w:cs="仿宋_GB2312"/>
                <w:i w:val="0"/>
                <w:iCs w:val="0"/>
                <w:color w:val="000000"/>
                <w:kern w:val="0"/>
                <w:sz w:val="24"/>
                <w:szCs w:val="24"/>
                <w:u w:val="none"/>
                <w:lang w:val="en-US" w:eastAsia="zh-CN" w:bidi="ar"/>
              </w:rPr>
              <w:t>）</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（单位）</w:t>
            </w:r>
          </w:p>
        </w:tc>
        <w:tc>
          <w:tcPr>
            <w:tcW w:w="10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（万元）</w:t>
            </w:r>
          </w:p>
        </w:tc>
        <w:tc>
          <w:tcPr>
            <w:tcW w:w="2131"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1</w:t>
            </w:r>
          </w:p>
        </w:tc>
        <w:tc>
          <w:tcPr>
            <w:tcW w:w="1851"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管道安装费</w:t>
            </w:r>
          </w:p>
        </w:tc>
        <w:tc>
          <w:tcPr>
            <w:tcW w:w="107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1500m</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31"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包含所有管道、</w:t>
            </w:r>
            <w:r>
              <w:rPr>
                <w:rFonts w:hint="default" w:ascii="仿宋_GB2312" w:hAnsi="仿宋_GB2312" w:eastAsia="仿宋_GB2312" w:cs="仿宋_GB2312"/>
                <w:color w:val="000000"/>
                <w:kern w:val="0"/>
                <w:sz w:val="24"/>
                <w:szCs w:val="24"/>
                <w:u w:val="none"/>
                <w:lang w:val="en-US" w:eastAsia="zh-CN" w:bidi="ar"/>
              </w:rPr>
              <w:t>弯头、套筒、法兰、短管</w:t>
            </w:r>
            <w:r>
              <w:rPr>
                <w:rFonts w:hint="eastAsia" w:ascii="仿宋_GB2312" w:hAnsi="仿宋_GB2312" w:eastAsia="仿宋_GB2312" w:cs="仿宋_GB2312"/>
                <w:color w:val="000000"/>
                <w:kern w:val="0"/>
                <w:sz w:val="24"/>
                <w:szCs w:val="24"/>
                <w:u w:val="none"/>
                <w:lang w:val="en-US" w:eastAsia="zh-CN" w:bidi="ar"/>
              </w:rPr>
              <w:t>等附属</w:t>
            </w:r>
            <w:r>
              <w:rPr>
                <w:rFonts w:hint="default" w:ascii="仿宋_GB2312" w:hAnsi="仿宋_GB2312" w:eastAsia="仿宋_GB2312" w:cs="仿宋_GB2312"/>
                <w:color w:val="000000"/>
                <w:kern w:val="0"/>
                <w:sz w:val="24"/>
                <w:szCs w:val="24"/>
                <w:u w:val="none"/>
                <w:lang w:val="en-US" w:eastAsia="zh-CN" w:bidi="ar"/>
              </w:rPr>
              <w:t>配件</w:t>
            </w:r>
            <w:r>
              <w:rPr>
                <w:rFonts w:hint="eastAsia" w:ascii="仿宋_GB2312" w:hAnsi="仿宋_GB2312" w:eastAsia="仿宋_GB2312" w:cs="仿宋_GB2312"/>
                <w:color w:val="000000"/>
                <w:kern w:val="0"/>
                <w:sz w:val="24"/>
                <w:szCs w:val="24"/>
                <w:u w:val="none"/>
                <w:lang w:val="en-US" w:eastAsia="zh-CN" w:bidi="ar"/>
              </w:rPr>
              <w:t>的安装</w:t>
            </w:r>
          </w:p>
        </w:tc>
      </w:tr>
      <w:tr>
        <w:tblPrEx>
          <w:shd w:val="clear" w:color="auto" w:fill="auto"/>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2</w:t>
            </w:r>
          </w:p>
        </w:tc>
        <w:tc>
          <w:tcPr>
            <w:tcW w:w="1851" w:type="dxa"/>
            <w:gridSpan w:val="2"/>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1073"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hint="default" w:ascii="仿宋_GB2312" w:hAnsi="仿宋_GB2312" w:eastAsia="仿宋_GB2312" w:cs="仿宋_GB2312"/>
                <w:i w:val="0"/>
                <w:iCs w:val="0"/>
                <w:color w:val="000000"/>
                <w:kern w:val="0"/>
                <w:sz w:val="24"/>
                <w:szCs w:val="24"/>
                <w:u w:val="none"/>
                <w:lang w:val="en-US" w:eastAsia="zh-CN" w:bidi="ar"/>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31"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3</w:t>
            </w:r>
          </w:p>
        </w:tc>
        <w:tc>
          <w:tcPr>
            <w:tcW w:w="1851" w:type="dxa"/>
            <w:gridSpan w:val="2"/>
            <w:tcBorders>
              <w:top w:val="single" w:color="auto"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073"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31"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 w:hAnsi="仿宋" w:eastAsia="仿宋" w:cs="仿宋"/>
                <w:b w:val="0"/>
                <w:bCs/>
                <w:i w:val="0"/>
                <w:caps w:val="0"/>
                <w:spacing w:val="0"/>
                <w:w w:val="100"/>
                <w:sz w:val="21"/>
                <w:szCs w:val="21"/>
                <w:lang w:val="en-US" w:eastAsia="zh-CN"/>
              </w:rPr>
            </w:pPr>
            <w:r>
              <w:rPr>
                <w:rFonts w:hint="eastAsia" w:ascii="仿宋" w:hAnsi="仿宋" w:eastAsia="仿宋" w:cs="仿宋"/>
                <w:b w:val="0"/>
                <w:bCs/>
                <w:i w:val="0"/>
                <w:caps w:val="0"/>
                <w:spacing w:val="0"/>
                <w:w w:val="100"/>
                <w:sz w:val="21"/>
                <w:szCs w:val="21"/>
                <w:lang w:val="en-US" w:eastAsia="zh-CN"/>
              </w:rPr>
              <w:t>4</w:t>
            </w:r>
          </w:p>
        </w:tc>
        <w:tc>
          <w:tcPr>
            <w:tcW w:w="1851" w:type="dxa"/>
            <w:gridSpan w:val="2"/>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073"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ind w:left="0" w:leftChars="0" w:firstLine="0" w:firstLineChars="0"/>
        <w:rPr>
          <w:rFonts w:hint="eastAsia" w:ascii="仿宋_GB2312" w:hAnsi="宋体" w:eastAsia="仿宋_GB2312" w:cs="Times New Roman"/>
          <w:kern w:val="2"/>
          <w:sz w:val="28"/>
          <w:szCs w:val="28"/>
          <w:lang w:val="en-US" w:eastAsia="zh-CN" w:bidi="ar-SA"/>
        </w:rPr>
      </w:pP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2"/>
        <w:ind w:left="0" w:leftChars="0" w:firstLine="0" w:firstLineChars="0"/>
        <w:rPr>
          <w:rFonts w:hint="eastAsia" w:ascii="仿宋_GB2312" w:hAnsi="Times New Roman" w:eastAsia="仿宋_GB2312" w:cs="Times New Roman"/>
          <w:spacing w:val="-17"/>
          <w:sz w:val="32"/>
          <w:szCs w:val="32"/>
          <w:lang w:val="en-US" w:eastAsia="zh-CN"/>
        </w:rPr>
      </w:pPr>
    </w:p>
    <w:p>
      <w:pPr>
        <w:pStyle w:val="2"/>
        <w:ind w:left="0" w:leftChars="0" w:firstLine="0" w:firstLineChars="0"/>
        <w:rPr>
          <w:rFonts w:hint="eastAsia" w:ascii="仿宋_GB2312" w:hAnsi="Times New Roman" w:eastAsia="仿宋_GB2312" w:cs="Times New Roman"/>
          <w:spacing w:val="-17"/>
          <w:sz w:val="32"/>
          <w:szCs w:val="32"/>
          <w:lang w:val="en-US" w:eastAsia="zh-CN"/>
        </w:rPr>
      </w:pPr>
    </w:p>
    <w:p>
      <w:pPr>
        <w:pStyle w:val="2"/>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p>
    <w:p>
      <w:pPr>
        <w:pStyle w:val="2"/>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仿宋_GB2312" w:eastAsia="仿宋_GB2312" w:cs="仿宋_GB2312"/>
          <w:color w:val="000000"/>
          <w:spacing w:val="0"/>
          <w:kern w:val="0"/>
          <w:sz w:val="24"/>
          <w:szCs w:val="24"/>
          <w:u w:val="none"/>
          <w:lang w:val="en-US" w:eastAsia="zh-CN" w:bidi="ar"/>
        </w:rPr>
        <w:t>备注：</w:t>
      </w:r>
      <w:r>
        <w:rPr>
          <w:rFonts w:hint="eastAsia" w:ascii="仿宋_GB2312" w:hAnsi="仿宋_GB2312" w:eastAsia="仿宋_GB2312" w:cs="仿宋_GB2312"/>
          <w:color w:val="000000"/>
          <w:kern w:val="0"/>
          <w:sz w:val="24"/>
          <w:szCs w:val="24"/>
          <w:u w:val="none"/>
          <w:lang w:val="en-US" w:eastAsia="zh-CN" w:bidi="ar"/>
        </w:rPr>
        <w:t>具体施工量以实际验收数量为准。</w:t>
      </w:r>
    </w:p>
    <w:p>
      <w:pPr>
        <w:pStyle w:val="2"/>
        <w:ind w:left="0" w:leftChars="0" w:firstLine="0" w:firstLineChars="0"/>
        <w:rPr>
          <w:rFonts w:hint="eastAsia" w:ascii="仿宋_GB2312" w:hAnsi="Times New Roman" w:eastAsia="仿宋_GB2312" w:cs="Times New Roman"/>
          <w:spacing w:val="-17"/>
          <w:sz w:val="32"/>
          <w:szCs w:val="32"/>
          <w:lang w:val="en-US" w:eastAsia="zh-CN"/>
        </w:rPr>
      </w:pPr>
    </w:p>
    <w:p>
      <w:pPr>
        <w:pStyle w:val="2"/>
        <w:ind w:left="0" w:leftChars="0" w:firstLine="5148" w:firstLineChars="18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施工单位（公章）：</w:t>
      </w: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2"/>
        <w:autoSpaceDE w:val="0"/>
        <w:autoSpaceDN w:val="0"/>
        <w:spacing w:line="640" w:lineRule="exact"/>
        <w:ind w:firstLine="6006" w:firstLineChars="2100"/>
        <w:rPr>
          <w:rFonts w:ascii="仿宋_GB2312" w:hAnsi="仿宋" w:eastAsia="仿宋_GB2312"/>
          <w:sz w:val="24"/>
          <w:lang w:val="zh-CN"/>
        </w:rPr>
      </w:pPr>
      <w:r>
        <w:rPr>
          <w:rFonts w:hint="eastAsia" w:ascii="仿宋_GB2312" w:hAnsi="Times New Roman" w:eastAsia="仿宋_GB2312" w:cs="Times New Roman"/>
          <w:spacing w:val="-17"/>
          <w:sz w:val="32"/>
          <w:szCs w:val="32"/>
          <w:lang w:val="en-US" w:eastAsia="zh-CN"/>
        </w:rPr>
        <w:t xml:space="preserve"> 年   月   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岔河店盐卤厂至王家大坡阀门组输卤管道建设项目钢骨架PE复合管敷设安装施工标段</w:t>
      </w:r>
      <w:r>
        <w:rPr>
          <w:rFonts w:ascii="仿宋_GB2312" w:hAnsi="仿宋" w:eastAsia="仿宋_GB2312"/>
          <w:sz w:val="24"/>
          <w:u w:val="single"/>
          <w:lang w:val="zh-CN"/>
        </w:rPr>
        <w:t xml:space="preserve">   </w:t>
      </w:r>
    </w:p>
    <w:tbl>
      <w:tblPr>
        <w:tblStyle w:val="8"/>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岔河店盐卤厂至王家大坡阀门组输卤管道建设项目钢骨架PE复合管敷设安装施工标段</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8"/>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hint="eastAsia"/>
          <w:lang w:eastAsia="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8116"/>
    <w:multiLevelType w:val="singleLevel"/>
    <w:tmpl w:val="9EBC8116"/>
    <w:lvl w:ilvl="0" w:tentative="0">
      <w:start w:val="6"/>
      <w:numFmt w:val="decimal"/>
      <w:suff w:val="nothing"/>
      <w:lvlText w:val="%1、"/>
      <w:lvlJc w:val="left"/>
    </w:lvl>
  </w:abstractNum>
  <w:abstractNum w:abstractNumId="1">
    <w:nsid w:val="FC1BC9A8"/>
    <w:multiLevelType w:val="singleLevel"/>
    <w:tmpl w:val="FC1BC9A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3100052"/>
    <w:rsid w:val="03D1726D"/>
    <w:rsid w:val="057D4BE3"/>
    <w:rsid w:val="069755E0"/>
    <w:rsid w:val="08174FCD"/>
    <w:rsid w:val="091D1F66"/>
    <w:rsid w:val="0A4253D3"/>
    <w:rsid w:val="0A6D68B1"/>
    <w:rsid w:val="0AB02221"/>
    <w:rsid w:val="0BCA048F"/>
    <w:rsid w:val="0CAD2D51"/>
    <w:rsid w:val="0CB74F37"/>
    <w:rsid w:val="0D7D4536"/>
    <w:rsid w:val="0DB80BBA"/>
    <w:rsid w:val="0F175A76"/>
    <w:rsid w:val="0FBC7598"/>
    <w:rsid w:val="106047C8"/>
    <w:rsid w:val="138B0CB1"/>
    <w:rsid w:val="154342FD"/>
    <w:rsid w:val="159D452E"/>
    <w:rsid w:val="167C7F82"/>
    <w:rsid w:val="16E8555F"/>
    <w:rsid w:val="19133878"/>
    <w:rsid w:val="1B861BBC"/>
    <w:rsid w:val="1E623FD6"/>
    <w:rsid w:val="1E6325EF"/>
    <w:rsid w:val="1E7C727F"/>
    <w:rsid w:val="1F7237CF"/>
    <w:rsid w:val="1F777037"/>
    <w:rsid w:val="1FBB1838"/>
    <w:rsid w:val="20270FCD"/>
    <w:rsid w:val="21EA18AD"/>
    <w:rsid w:val="240E3DAA"/>
    <w:rsid w:val="24860255"/>
    <w:rsid w:val="24990161"/>
    <w:rsid w:val="24A76204"/>
    <w:rsid w:val="258779D8"/>
    <w:rsid w:val="268B0983"/>
    <w:rsid w:val="276C12D3"/>
    <w:rsid w:val="28D27B04"/>
    <w:rsid w:val="29C4587E"/>
    <w:rsid w:val="2A9D68A5"/>
    <w:rsid w:val="2AAF4C72"/>
    <w:rsid w:val="2B9C4B6B"/>
    <w:rsid w:val="2C9B7B11"/>
    <w:rsid w:val="2CC048AF"/>
    <w:rsid w:val="2CC7158E"/>
    <w:rsid w:val="2E7C7B6D"/>
    <w:rsid w:val="2EC871E4"/>
    <w:rsid w:val="2F8D6E1D"/>
    <w:rsid w:val="2FE92250"/>
    <w:rsid w:val="2FEC2F3D"/>
    <w:rsid w:val="30562FA1"/>
    <w:rsid w:val="3068200A"/>
    <w:rsid w:val="31413B7F"/>
    <w:rsid w:val="33317CB2"/>
    <w:rsid w:val="355410AE"/>
    <w:rsid w:val="370C5E5F"/>
    <w:rsid w:val="37240058"/>
    <w:rsid w:val="3847438B"/>
    <w:rsid w:val="39363CB0"/>
    <w:rsid w:val="3B7A35D8"/>
    <w:rsid w:val="3D12064C"/>
    <w:rsid w:val="3E3C1261"/>
    <w:rsid w:val="409E00B6"/>
    <w:rsid w:val="41773A03"/>
    <w:rsid w:val="44656DC0"/>
    <w:rsid w:val="446C3951"/>
    <w:rsid w:val="474362F1"/>
    <w:rsid w:val="496B2BA7"/>
    <w:rsid w:val="4AE0443D"/>
    <w:rsid w:val="4C6B08E0"/>
    <w:rsid w:val="4C8449BE"/>
    <w:rsid w:val="4C871B0C"/>
    <w:rsid w:val="4FF202B4"/>
    <w:rsid w:val="50FC6B65"/>
    <w:rsid w:val="51A1586A"/>
    <w:rsid w:val="51DE5EF9"/>
    <w:rsid w:val="527A416D"/>
    <w:rsid w:val="53061A33"/>
    <w:rsid w:val="531813D7"/>
    <w:rsid w:val="53761176"/>
    <w:rsid w:val="57442FB3"/>
    <w:rsid w:val="57460AC2"/>
    <w:rsid w:val="58B07579"/>
    <w:rsid w:val="5915699E"/>
    <w:rsid w:val="59383BF9"/>
    <w:rsid w:val="59751278"/>
    <w:rsid w:val="5A4A4B2A"/>
    <w:rsid w:val="5A936001"/>
    <w:rsid w:val="5BDD2F61"/>
    <w:rsid w:val="5C4A15A7"/>
    <w:rsid w:val="5D317D47"/>
    <w:rsid w:val="5FA1715B"/>
    <w:rsid w:val="61952E57"/>
    <w:rsid w:val="628338D5"/>
    <w:rsid w:val="63350368"/>
    <w:rsid w:val="63CE60C7"/>
    <w:rsid w:val="64176ECE"/>
    <w:rsid w:val="67191CED"/>
    <w:rsid w:val="674D777B"/>
    <w:rsid w:val="67BC382F"/>
    <w:rsid w:val="680A5162"/>
    <w:rsid w:val="69E85656"/>
    <w:rsid w:val="6A585F3B"/>
    <w:rsid w:val="6BAD1CAE"/>
    <w:rsid w:val="6BD2609F"/>
    <w:rsid w:val="6C204A8C"/>
    <w:rsid w:val="6C6C6CE1"/>
    <w:rsid w:val="6ECE7F2B"/>
    <w:rsid w:val="71C477E1"/>
    <w:rsid w:val="71D67CD0"/>
    <w:rsid w:val="73D62658"/>
    <w:rsid w:val="761B566E"/>
    <w:rsid w:val="768B5CF7"/>
    <w:rsid w:val="76F31295"/>
    <w:rsid w:val="7A6335B5"/>
    <w:rsid w:val="7B713E76"/>
    <w:rsid w:val="7C3E5C19"/>
    <w:rsid w:val="7CA17497"/>
    <w:rsid w:val="7D0823E1"/>
    <w:rsid w:val="7D37140C"/>
    <w:rsid w:val="7E0539B2"/>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Date"/>
    <w:basedOn w:val="1"/>
    <w:next w:val="1"/>
    <w:link w:val="15"/>
    <w:autoRedefine/>
    <w:semiHidden/>
    <w:unhideWhenUsed/>
    <w:qFormat/>
    <w:uiPriority w:val="99"/>
    <w:pPr>
      <w:ind w:left="100" w:leftChars="2500"/>
    </w:pPr>
  </w:style>
  <w:style w:type="paragraph" w:styleId="5">
    <w:name w:val="Balloon Text"/>
    <w:basedOn w:val="1"/>
    <w:link w:val="16"/>
    <w:autoRedefine/>
    <w:semiHidden/>
    <w:unhideWhenUsed/>
    <w:qFormat/>
    <w:uiPriority w:val="99"/>
    <w:rPr>
      <w:sz w:val="18"/>
      <w:szCs w:val="18"/>
    </w:rPr>
  </w:style>
  <w:style w:type="paragraph" w:styleId="6">
    <w:name w:val="footer"/>
    <w:basedOn w:val="1"/>
    <w:link w:val="13"/>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autoRedefine/>
    <w:qFormat/>
    <w:uiPriority w:val="99"/>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脚 Char"/>
    <w:basedOn w:val="10"/>
    <w:link w:val="6"/>
    <w:autoRedefine/>
    <w:qFormat/>
    <w:uiPriority w:val="99"/>
    <w:rPr>
      <w:rFonts w:ascii="Times New Roman" w:hAnsi="Times New Roman" w:eastAsia="宋体" w:cs="Times New Roman"/>
      <w:sz w:val="18"/>
      <w:szCs w:val="18"/>
    </w:rPr>
  </w:style>
  <w:style w:type="character" w:customStyle="1" w:styleId="14">
    <w:name w:val="页眉 Char"/>
    <w:basedOn w:val="10"/>
    <w:link w:val="7"/>
    <w:autoRedefine/>
    <w:qFormat/>
    <w:uiPriority w:val="99"/>
    <w:rPr>
      <w:sz w:val="18"/>
      <w:szCs w:val="18"/>
    </w:rPr>
  </w:style>
  <w:style w:type="character" w:customStyle="1" w:styleId="15">
    <w:name w:val="日期 Char"/>
    <w:basedOn w:val="10"/>
    <w:link w:val="4"/>
    <w:autoRedefine/>
    <w:semiHidden/>
    <w:qFormat/>
    <w:uiPriority w:val="99"/>
  </w:style>
  <w:style w:type="character" w:customStyle="1" w:styleId="16">
    <w:name w:val="批注框文本 Char"/>
    <w:basedOn w:val="10"/>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10385</Words>
  <Characters>11057</Characters>
  <Lines>48</Lines>
  <Paragraphs>13</Paragraphs>
  <TotalTime>179</TotalTime>
  <ScaleCrop>false</ScaleCrop>
  <LinksUpToDate>false</LinksUpToDate>
  <CharactersWithSpaces>11315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风雨踏梦行</cp:lastModifiedBy>
  <cp:lastPrinted>2021-05-25T09:17:00Z</cp:lastPrinted>
  <dcterms:modified xsi:type="dcterms:W3CDTF">2024-05-26T10:00:35Z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AA12D6289C39433381D6E321A1DD33A6_13</vt:lpwstr>
  </property>
</Properties>
</file>