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C7A23">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14:paraId="3611A7C8">
      <w:pPr>
        <w:jc w:val="center"/>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山东岱岳制盐有限公司</w:t>
      </w:r>
    </w:p>
    <w:p w14:paraId="35EA94EC">
      <w:pPr>
        <w:spacing w:line="0" w:lineRule="atLeast"/>
        <w:jc w:val="center"/>
        <w:rPr>
          <w:rFonts w:hint="eastAsia" w:ascii="方正小标宋简体" w:hAnsi="宋体" w:eastAsia="方正小标宋简体"/>
          <w:sz w:val="44"/>
          <w:szCs w:val="44"/>
          <w:lang w:eastAsia="zh-CN"/>
        </w:rPr>
      </w:pPr>
      <w:bookmarkStart w:id="0" w:name="_GoBack"/>
      <w:bookmarkEnd w:id="0"/>
      <w:r>
        <w:rPr>
          <w:rFonts w:hint="eastAsia" w:ascii="方正小标宋简体" w:hAnsi="宋体" w:eastAsia="方正小标宋简体"/>
          <w:sz w:val="44"/>
          <w:szCs w:val="44"/>
          <w:lang w:eastAsia="zh-CN"/>
        </w:rPr>
        <w:t>办公楼中央空调外机维修项目</w:t>
      </w:r>
    </w:p>
    <w:p w14:paraId="26E8959F">
      <w:pPr>
        <w:spacing w:line="0" w:lineRule="atLeast"/>
        <w:jc w:val="center"/>
        <w:rPr>
          <w:rFonts w:hint="eastAsia" w:ascii="方正小标宋简体" w:hAnsi="黑体" w:eastAsia="方正小标宋简体" w:cs="Times New Roman"/>
          <w:sz w:val="72"/>
          <w:szCs w:val="72"/>
          <w:lang w:val="en-US" w:eastAsia="zh-CN"/>
        </w:rPr>
      </w:pPr>
    </w:p>
    <w:p w14:paraId="3B7955CF">
      <w:pPr>
        <w:spacing w:line="0" w:lineRule="atLeast"/>
        <w:jc w:val="center"/>
        <w:rPr>
          <w:rFonts w:ascii="方正小标宋简体" w:hAnsi="宋体" w:eastAsia="方正小标宋简体"/>
          <w:sz w:val="72"/>
          <w:szCs w:val="72"/>
        </w:rPr>
      </w:pPr>
      <w:r>
        <w:rPr>
          <w:rFonts w:hint="eastAsia" w:ascii="方正小标宋简体" w:hAnsi="黑体" w:eastAsia="方正小标宋简体" w:cs="Times New Roman"/>
          <w:sz w:val="72"/>
          <w:szCs w:val="72"/>
          <w:lang w:val="en-US" w:eastAsia="zh-CN"/>
        </w:rPr>
        <w:t>询价</w:t>
      </w:r>
      <w:r>
        <w:rPr>
          <w:rFonts w:hint="eastAsia" w:ascii="方正小标宋简体" w:hAnsi="黑体" w:eastAsia="方正小标宋简体" w:cs="Times New Roman"/>
          <w:sz w:val="72"/>
          <w:szCs w:val="72"/>
        </w:rPr>
        <w:t>文件</w:t>
      </w:r>
    </w:p>
    <w:p w14:paraId="56933A75">
      <w:pPr>
        <w:jc w:val="center"/>
        <w:rPr>
          <w:rFonts w:ascii="楷体_GB2312" w:hAnsi="Times New Roman" w:eastAsia="楷体_GB2312" w:cs="Times New Roman"/>
          <w:sz w:val="32"/>
          <w:szCs w:val="32"/>
        </w:rPr>
      </w:pPr>
    </w:p>
    <w:p w14:paraId="18236360">
      <w:pPr>
        <w:spacing w:line="400" w:lineRule="exact"/>
        <w:jc w:val="center"/>
        <w:rPr>
          <w:rFonts w:ascii="Times New Roman" w:hAnsi="Times New Roman" w:eastAsia="宋体" w:cs="Times New Roman"/>
          <w:szCs w:val="24"/>
        </w:rPr>
      </w:pPr>
    </w:p>
    <w:p w14:paraId="249B15DA">
      <w:pPr>
        <w:spacing w:line="400" w:lineRule="exact"/>
        <w:jc w:val="center"/>
        <w:rPr>
          <w:rFonts w:ascii="Times New Roman" w:hAnsi="Times New Roman" w:eastAsia="宋体" w:cs="Times New Roman"/>
          <w:szCs w:val="24"/>
        </w:rPr>
      </w:pPr>
    </w:p>
    <w:p w14:paraId="0CD19FEC">
      <w:pPr>
        <w:spacing w:line="400" w:lineRule="exact"/>
        <w:jc w:val="center"/>
        <w:rPr>
          <w:rFonts w:ascii="Times New Roman" w:hAnsi="Times New Roman" w:eastAsia="宋体" w:cs="Times New Roman"/>
          <w:szCs w:val="24"/>
        </w:rPr>
      </w:pPr>
    </w:p>
    <w:p w14:paraId="22C8A4D0">
      <w:pPr>
        <w:spacing w:line="400" w:lineRule="exact"/>
        <w:jc w:val="center"/>
        <w:rPr>
          <w:rFonts w:ascii="Times New Roman" w:hAnsi="Times New Roman" w:eastAsia="宋体" w:cs="Times New Roman"/>
          <w:szCs w:val="24"/>
        </w:rPr>
      </w:pPr>
    </w:p>
    <w:p w14:paraId="0F5A38A0">
      <w:pPr>
        <w:spacing w:line="400" w:lineRule="exact"/>
        <w:jc w:val="center"/>
        <w:rPr>
          <w:rFonts w:ascii="黑体" w:hAnsi="黑体" w:eastAsia="黑体" w:cs="Times New Roman"/>
          <w:sz w:val="32"/>
          <w:szCs w:val="24"/>
        </w:rPr>
      </w:pPr>
    </w:p>
    <w:p w14:paraId="485317FC">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3</w:t>
      </w:r>
      <w:r>
        <w:rPr>
          <w:rFonts w:hint="eastAsia" w:ascii="黑体" w:hAnsi="黑体" w:eastAsia="黑体" w:cs="Times New Roman"/>
          <w:color w:val="auto"/>
          <w:sz w:val="32"/>
          <w:szCs w:val="24"/>
          <w:lang w:val="en-US" w:eastAsia="zh-CN"/>
        </w:rPr>
        <w:t>061</w:t>
      </w:r>
    </w:p>
    <w:p w14:paraId="10E9829B">
      <w:pPr>
        <w:spacing w:line="400" w:lineRule="exact"/>
        <w:jc w:val="center"/>
        <w:rPr>
          <w:rFonts w:ascii="黑体" w:hAnsi="黑体" w:eastAsia="黑体" w:cs="Times New Roman"/>
          <w:sz w:val="32"/>
          <w:szCs w:val="24"/>
        </w:rPr>
      </w:pPr>
    </w:p>
    <w:p w14:paraId="4479E923">
      <w:pPr>
        <w:spacing w:line="400" w:lineRule="exact"/>
        <w:jc w:val="center"/>
        <w:rPr>
          <w:rFonts w:ascii="黑体" w:hAnsi="黑体" w:eastAsia="黑体" w:cs="Times New Roman"/>
          <w:sz w:val="32"/>
          <w:szCs w:val="24"/>
        </w:rPr>
      </w:pPr>
    </w:p>
    <w:p w14:paraId="765C99D9">
      <w:pPr>
        <w:pStyle w:val="2"/>
        <w:rPr>
          <w:rFonts w:ascii="黑体" w:hAnsi="黑体" w:eastAsia="黑体" w:cs="Times New Roman"/>
          <w:sz w:val="32"/>
          <w:szCs w:val="24"/>
        </w:rPr>
      </w:pPr>
    </w:p>
    <w:p w14:paraId="572935BF"/>
    <w:p w14:paraId="50850DFF">
      <w:pPr>
        <w:spacing w:line="400" w:lineRule="exact"/>
        <w:jc w:val="center"/>
        <w:rPr>
          <w:rFonts w:ascii="黑体" w:hAnsi="黑体" w:eastAsia="黑体" w:cs="Times New Roman"/>
          <w:sz w:val="32"/>
          <w:szCs w:val="24"/>
        </w:rPr>
      </w:pPr>
    </w:p>
    <w:p w14:paraId="60BA9971">
      <w:pPr>
        <w:spacing w:line="400" w:lineRule="exact"/>
        <w:jc w:val="center"/>
        <w:rPr>
          <w:rFonts w:ascii="黑体" w:hAnsi="黑体" w:eastAsia="黑体" w:cs="Times New Roman"/>
          <w:sz w:val="32"/>
          <w:szCs w:val="24"/>
        </w:rPr>
      </w:pPr>
    </w:p>
    <w:p w14:paraId="31AE4061">
      <w:pPr>
        <w:spacing w:line="400" w:lineRule="exact"/>
        <w:jc w:val="center"/>
        <w:rPr>
          <w:rFonts w:ascii="黑体" w:hAnsi="黑体" w:eastAsia="黑体" w:cs="Times New Roman"/>
          <w:sz w:val="32"/>
          <w:szCs w:val="24"/>
        </w:rPr>
      </w:pPr>
    </w:p>
    <w:p w14:paraId="65AF73F4">
      <w:pPr>
        <w:spacing w:line="400" w:lineRule="exact"/>
        <w:jc w:val="center"/>
        <w:rPr>
          <w:rFonts w:ascii="黑体" w:hAnsi="黑体" w:eastAsia="黑体" w:cs="Times New Roman"/>
          <w:sz w:val="32"/>
          <w:szCs w:val="24"/>
        </w:rPr>
      </w:pPr>
    </w:p>
    <w:p w14:paraId="1AE323E8">
      <w:pPr>
        <w:jc w:val="center"/>
        <w:rPr>
          <w:rFonts w:hint="eastAsia" w:ascii="黑体" w:hAnsi="黑体" w:eastAsia="黑体" w:cs="Times New Roman"/>
          <w:sz w:val="32"/>
          <w:szCs w:val="24"/>
          <w:lang w:eastAsia="zh-CN"/>
        </w:rPr>
      </w:pPr>
      <w:r>
        <w:rPr>
          <w:rFonts w:hint="eastAsia" w:ascii="黑体" w:hAnsi="黑体" w:eastAsia="黑体" w:cs="Times New Roman"/>
          <w:sz w:val="32"/>
          <w:szCs w:val="24"/>
          <w:lang w:eastAsia="zh-CN"/>
        </w:rPr>
        <w:t>山东岱岳制盐有限公司</w:t>
      </w:r>
    </w:p>
    <w:p w14:paraId="4FF2D8B4">
      <w:pPr>
        <w:jc w:val="center"/>
        <w:rPr>
          <w:rFonts w:hint="eastAsia" w:ascii="方正小标宋简体" w:hAnsi="宋体" w:eastAsia="方正小标宋简体" w:cs="Times New Roman"/>
          <w:sz w:val="44"/>
          <w:szCs w:val="44"/>
        </w:rPr>
      </w:pPr>
      <w:r>
        <w:rPr>
          <w:rFonts w:hint="eastAsia" w:ascii="黑体" w:hAnsi="黑体" w:eastAsia="黑体" w:cs="Times New Roman"/>
          <w:color w:val="auto"/>
          <w:sz w:val="32"/>
          <w:szCs w:val="24"/>
        </w:rPr>
        <w:t>202</w:t>
      </w:r>
      <w:r>
        <w:rPr>
          <w:rFonts w:hint="eastAsia" w:ascii="黑体" w:hAnsi="黑体" w:eastAsia="黑体" w:cs="Times New Roman"/>
          <w:color w:val="auto"/>
          <w:sz w:val="32"/>
          <w:szCs w:val="24"/>
          <w:lang w:val="en-US" w:eastAsia="zh-CN"/>
        </w:rPr>
        <w:t>4</w:t>
      </w:r>
      <w:r>
        <w:rPr>
          <w:rFonts w:hint="eastAsia" w:ascii="黑体" w:hAnsi="黑体" w:eastAsia="黑体" w:cs="Times New Roman"/>
          <w:color w:val="auto"/>
          <w:sz w:val="32"/>
          <w:szCs w:val="24"/>
        </w:rPr>
        <w:t>年</w:t>
      </w:r>
      <w:r>
        <w:rPr>
          <w:rFonts w:hint="eastAsia" w:ascii="黑体" w:hAnsi="黑体" w:eastAsia="黑体" w:cs="Times New Roman"/>
          <w:color w:val="auto"/>
          <w:sz w:val="32"/>
          <w:szCs w:val="24"/>
          <w:lang w:val="en-US" w:eastAsia="zh-CN"/>
        </w:rPr>
        <w:t>7</w:t>
      </w:r>
      <w:r>
        <w:rPr>
          <w:rFonts w:hint="eastAsia" w:ascii="黑体" w:hAnsi="黑体" w:eastAsia="黑体" w:cs="Times New Roman"/>
          <w:color w:val="auto"/>
          <w:sz w:val="32"/>
          <w:szCs w:val="24"/>
        </w:rPr>
        <w:t>月</w:t>
      </w:r>
    </w:p>
    <w:p w14:paraId="283E0CE0">
      <w:pPr>
        <w:rPr>
          <w:rFonts w:hint="eastAsia" w:ascii="仿宋_GB2312" w:eastAsia="仿宋_GB2312"/>
          <w:b w:val="0"/>
          <w:i w:val="0"/>
          <w:caps w:val="0"/>
          <w:spacing w:val="0"/>
          <w:w w:val="100"/>
          <w:sz w:val="30"/>
          <w:szCs w:val="30"/>
          <w:lang w:eastAsia="zh-CN"/>
        </w:rPr>
      </w:pPr>
    </w:p>
    <w:p w14:paraId="307D6C82">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eastAsia="zh-CN"/>
        </w:rPr>
      </w:pPr>
      <w:r>
        <w:rPr>
          <w:rFonts w:hint="eastAsia" w:ascii="仿宋" w:hAnsi="仿宋" w:eastAsia="仿宋" w:cs="仿宋"/>
          <w:b w:val="0"/>
          <w:i w:val="0"/>
          <w:caps w:val="0"/>
          <w:spacing w:val="0"/>
          <w:w w:val="100"/>
          <w:sz w:val="30"/>
          <w:szCs w:val="30"/>
          <w:lang w:eastAsia="zh-CN"/>
        </w:rPr>
        <w:t>根据生产需要，现就山东岱岳制盐有限公司</w:t>
      </w:r>
      <w:r>
        <w:rPr>
          <w:rFonts w:hint="eastAsia" w:ascii="仿宋" w:hAnsi="仿宋" w:eastAsia="仿宋" w:cs="仿宋"/>
          <w:b w:val="0"/>
          <w:i w:val="0"/>
          <w:caps w:val="0"/>
          <w:spacing w:val="0"/>
          <w:w w:val="100"/>
          <w:sz w:val="30"/>
          <w:szCs w:val="30"/>
          <w:lang w:val="en-US" w:eastAsia="zh-CN"/>
        </w:rPr>
        <w:t>办公楼中央空调外机维修项目</w:t>
      </w:r>
      <w:r>
        <w:rPr>
          <w:rFonts w:hint="eastAsia" w:ascii="仿宋" w:hAnsi="仿宋" w:eastAsia="仿宋" w:cs="仿宋"/>
          <w:b w:val="0"/>
          <w:i w:val="0"/>
          <w:caps w:val="0"/>
          <w:spacing w:val="0"/>
          <w:w w:val="100"/>
          <w:sz w:val="30"/>
          <w:szCs w:val="30"/>
          <w:lang w:eastAsia="zh-CN"/>
        </w:rPr>
        <w:t>进行询价，欢迎有施工能力以及施工经验的单位参与投标。</w:t>
      </w:r>
    </w:p>
    <w:p w14:paraId="0F033EC9">
      <w:pPr>
        <w:numPr>
          <w:ilvl w:val="0"/>
          <w:numId w:val="1"/>
        </w:numPr>
        <w:snapToGrid w:val="0"/>
        <w:spacing w:before="0" w:beforeAutospacing="0" w:after="0" w:afterAutospacing="0" w:line="360" w:lineRule="auto"/>
        <w:ind w:firstLine="588" w:firstLineChars="196"/>
        <w:jc w:val="both"/>
        <w:textAlignment w:val="baseline"/>
        <w:rPr>
          <w:rFonts w:hint="eastAsia" w:ascii="宋体" w:hAnsi="宋体" w:eastAsia="宋体" w:cs="宋体"/>
          <w:b w:val="0"/>
          <w:i w:val="0"/>
          <w:caps w:val="0"/>
          <w:spacing w:val="0"/>
          <w:w w:val="100"/>
          <w:sz w:val="30"/>
          <w:szCs w:val="30"/>
          <w:lang w:val="en-US" w:eastAsia="zh-CN"/>
        </w:rPr>
      </w:pPr>
      <w:r>
        <w:rPr>
          <w:rFonts w:eastAsia="黑体"/>
          <w:b w:val="0"/>
          <w:i w:val="0"/>
          <w:caps w:val="0"/>
          <w:spacing w:val="0"/>
          <w:w w:val="100"/>
          <w:sz w:val="30"/>
          <w:szCs w:val="30"/>
        </w:rPr>
        <w:t> </w:t>
      </w:r>
      <w:r>
        <w:rPr>
          <w:rFonts w:hint="eastAsia" w:ascii="黑体" w:eastAsia="黑体"/>
          <w:b w:val="0"/>
          <w:i w:val="0"/>
          <w:caps w:val="0"/>
          <w:spacing w:val="0"/>
          <w:w w:val="100"/>
          <w:sz w:val="30"/>
          <w:szCs w:val="30"/>
        </w:rPr>
        <w:t>招标项目及标准要求：</w:t>
      </w:r>
    </w:p>
    <w:p w14:paraId="195C7565">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1、项目名称：山东岱岳制盐有限公司办公楼中央空调外机维修项目。</w:t>
      </w:r>
    </w:p>
    <w:p w14:paraId="33EDFC84">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2、项目地点：山东岱岳制盐有限公司</w:t>
      </w:r>
      <w:r>
        <w:rPr>
          <w:rFonts w:hint="eastAsia" w:ascii="仿宋" w:hAnsi="仿宋" w:eastAsia="仿宋" w:cs="仿宋"/>
          <w:b w:val="0"/>
          <w:i w:val="0"/>
          <w:caps w:val="0"/>
          <w:spacing w:val="0"/>
          <w:w w:val="100"/>
          <w:sz w:val="30"/>
          <w:szCs w:val="30"/>
          <w:lang w:val="en-US" w:eastAsia="zh-CN"/>
        </w:rPr>
        <w:t>制盐车间</w:t>
      </w:r>
      <w:r>
        <w:rPr>
          <w:rFonts w:hint="eastAsia" w:ascii="仿宋" w:hAnsi="仿宋" w:eastAsia="仿宋" w:cs="仿宋"/>
          <w:b w:val="0"/>
          <w:i w:val="0"/>
          <w:caps w:val="0"/>
          <w:spacing w:val="0"/>
          <w:w w:val="100"/>
          <w:sz w:val="30"/>
          <w:szCs w:val="30"/>
          <w:lang w:val="zh-CN" w:eastAsia="zh-CN"/>
        </w:rPr>
        <w:t>。</w:t>
      </w:r>
    </w:p>
    <w:p w14:paraId="4C75B7C6">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3、项目内容：</w:t>
      </w:r>
    </w:p>
    <w:p w14:paraId="56791ED2">
      <w:pPr>
        <w:adjustRightInd w:val="0"/>
        <w:snapToGrid w:val="0"/>
        <w:spacing w:line="360" w:lineRule="auto"/>
        <w:ind w:firstLine="600" w:firstLineChars="200"/>
        <w:jc w:val="left"/>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3.1 山东岱岳制盐有限公司</w:t>
      </w:r>
      <w:r>
        <w:rPr>
          <w:rFonts w:hint="eastAsia" w:ascii="仿宋" w:hAnsi="仿宋" w:eastAsia="仿宋" w:cs="仿宋"/>
          <w:b w:val="0"/>
          <w:i w:val="0"/>
          <w:caps w:val="0"/>
          <w:spacing w:val="0"/>
          <w:w w:val="100"/>
          <w:sz w:val="30"/>
          <w:szCs w:val="30"/>
          <w:lang w:val="en-US" w:eastAsia="zh-CN"/>
        </w:rPr>
        <w:t>202干盐皮带拆除更换，总长共计约20m</w:t>
      </w:r>
      <w:r>
        <w:rPr>
          <w:rFonts w:hint="eastAsia" w:ascii="仿宋" w:hAnsi="仿宋" w:eastAsia="仿宋" w:cs="仿宋"/>
          <w:b w:val="0"/>
          <w:i w:val="0"/>
          <w:caps w:val="0"/>
          <w:spacing w:val="0"/>
          <w:w w:val="100"/>
          <w:sz w:val="30"/>
          <w:szCs w:val="30"/>
          <w:lang w:val="zh-CN" w:eastAsia="zh-CN"/>
        </w:rPr>
        <w:t>，为交钥匙工程；</w:t>
      </w:r>
    </w:p>
    <w:p w14:paraId="62505637">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3.2 拆除原制盐车间</w:t>
      </w:r>
      <w:r>
        <w:rPr>
          <w:rFonts w:hint="eastAsia" w:ascii="仿宋" w:hAnsi="仿宋" w:eastAsia="仿宋" w:cs="仿宋"/>
          <w:b w:val="0"/>
          <w:i w:val="0"/>
          <w:caps w:val="0"/>
          <w:spacing w:val="0"/>
          <w:w w:val="100"/>
          <w:sz w:val="30"/>
          <w:szCs w:val="30"/>
          <w:lang w:val="en-US" w:eastAsia="zh-CN"/>
        </w:rPr>
        <w:t>202短干盐皮带</w:t>
      </w:r>
      <w:r>
        <w:rPr>
          <w:rFonts w:hint="eastAsia" w:ascii="仿宋" w:hAnsi="仿宋" w:eastAsia="仿宋" w:cs="仿宋"/>
          <w:b w:val="0"/>
          <w:i w:val="0"/>
          <w:caps w:val="0"/>
          <w:spacing w:val="0"/>
          <w:w w:val="100"/>
          <w:sz w:val="30"/>
          <w:szCs w:val="30"/>
          <w:lang w:val="zh-CN" w:eastAsia="zh-CN"/>
        </w:rPr>
        <w:t>并转运至指定位置，皮带总长约</w:t>
      </w:r>
      <w:r>
        <w:rPr>
          <w:rFonts w:hint="eastAsia" w:ascii="仿宋" w:hAnsi="仿宋" w:eastAsia="仿宋" w:cs="仿宋"/>
          <w:b w:val="0"/>
          <w:i w:val="0"/>
          <w:caps w:val="0"/>
          <w:spacing w:val="0"/>
          <w:w w:val="100"/>
          <w:sz w:val="30"/>
          <w:szCs w:val="30"/>
          <w:lang w:val="en-US" w:eastAsia="zh-CN"/>
        </w:rPr>
        <w:t>20m</w:t>
      </w:r>
      <w:r>
        <w:rPr>
          <w:rFonts w:hint="eastAsia" w:ascii="仿宋" w:hAnsi="仿宋" w:eastAsia="仿宋" w:cs="仿宋"/>
          <w:b w:val="0"/>
          <w:i w:val="0"/>
          <w:caps w:val="0"/>
          <w:spacing w:val="0"/>
          <w:w w:val="100"/>
          <w:sz w:val="30"/>
          <w:szCs w:val="30"/>
          <w:lang w:val="zh-CN" w:eastAsia="zh-CN"/>
        </w:rPr>
        <w:t>；</w:t>
      </w:r>
    </w:p>
    <w:p w14:paraId="4F2D4A14">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3.3 采购1条新干盐皮带并安装就位，包含旧皮带的拆除及转运、新皮带的吊装及安装就位、接头及调试等所有内容，直至202短干盐皮带达到应具备的正常使用功能；</w:t>
      </w:r>
    </w:p>
    <w:p w14:paraId="0832AFD8">
      <w:pPr>
        <w:snapToGrid w:val="0"/>
        <w:spacing w:before="0" w:beforeAutospacing="0" w:after="0" w:afterAutospacing="0" w:line="360" w:lineRule="auto"/>
        <w:ind w:firstLine="600" w:firstLineChars="200"/>
        <w:jc w:val="both"/>
        <w:textAlignment w:val="baseline"/>
        <w:rPr>
          <w:rFonts w:hint="default"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3.4 更换的皮带要求为食品级白色TPU材质，并提供相关食品级材质检测报告或证明。</w:t>
      </w:r>
    </w:p>
    <w:p w14:paraId="413ED625">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en-US" w:eastAsia="zh-CN"/>
        </w:rPr>
        <w:t>4、报价包含施工所需的所有材料、设备、拆装、运输、人工、机械、车辆、保养、保险、税费、验收、检测、调试等一切费用，为交钥匙工程</w:t>
      </w:r>
      <w:r>
        <w:rPr>
          <w:rFonts w:hint="eastAsia" w:ascii="仿宋" w:hAnsi="仿宋" w:eastAsia="仿宋" w:cs="仿宋"/>
          <w:b w:val="0"/>
          <w:i w:val="0"/>
          <w:caps w:val="0"/>
          <w:spacing w:val="0"/>
          <w:w w:val="100"/>
          <w:sz w:val="30"/>
          <w:szCs w:val="30"/>
          <w:lang w:val="zh-CN" w:eastAsia="zh-CN"/>
        </w:rPr>
        <w:t>；</w:t>
      </w:r>
    </w:p>
    <w:p w14:paraId="4CDFA6BC">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5、付款方式：</w:t>
      </w:r>
    </w:p>
    <w:p w14:paraId="7C6187C1">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本工程无预付款,施工完成并经验收合格后，付至</w:t>
      </w:r>
      <w:r>
        <w:rPr>
          <w:rFonts w:hint="eastAsia" w:ascii="仿宋" w:hAnsi="仿宋" w:eastAsia="仿宋" w:cs="仿宋"/>
          <w:b w:val="0"/>
          <w:i w:val="0"/>
          <w:caps w:val="0"/>
          <w:spacing w:val="0"/>
          <w:w w:val="100"/>
          <w:sz w:val="30"/>
          <w:szCs w:val="30"/>
          <w:lang w:val="en-US" w:eastAsia="zh-CN"/>
        </w:rPr>
        <w:t>合同</w:t>
      </w:r>
      <w:r>
        <w:rPr>
          <w:rFonts w:hint="eastAsia" w:ascii="仿宋" w:hAnsi="仿宋" w:eastAsia="仿宋" w:cs="仿宋"/>
          <w:b w:val="0"/>
          <w:i w:val="0"/>
          <w:caps w:val="0"/>
          <w:spacing w:val="0"/>
          <w:w w:val="100"/>
          <w:sz w:val="30"/>
          <w:szCs w:val="30"/>
          <w:lang w:val="zh-CN" w:eastAsia="zh-CN"/>
        </w:rPr>
        <w:t>金额的90%,同时开具全额增值税专用发票。正常运行（使用）6个月后付至</w:t>
      </w:r>
      <w:r>
        <w:rPr>
          <w:rFonts w:hint="eastAsia" w:ascii="仿宋" w:hAnsi="仿宋" w:eastAsia="仿宋" w:cs="仿宋"/>
          <w:b w:val="0"/>
          <w:i w:val="0"/>
          <w:caps w:val="0"/>
          <w:spacing w:val="0"/>
          <w:w w:val="100"/>
          <w:sz w:val="30"/>
          <w:szCs w:val="30"/>
          <w:lang w:val="en-US" w:eastAsia="zh-CN"/>
        </w:rPr>
        <w:t>合同</w:t>
      </w:r>
      <w:r>
        <w:rPr>
          <w:rFonts w:hint="eastAsia" w:ascii="仿宋" w:hAnsi="仿宋" w:eastAsia="仿宋" w:cs="仿宋"/>
          <w:b w:val="0"/>
          <w:i w:val="0"/>
          <w:caps w:val="0"/>
          <w:spacing w:val="0"/>
          <w:w w:val="100"/>
          <w:sz w:val="30"/>
          <w:szCs w:val="30"/>
          <w:lang w:val="zh-CN" w:eastAsia="zh-CN"/>
        </w:rPr>
        <w:t>金额的97%，余款3%作为质保金,期满后无质量问题30个工作日内一次无息付清，付款方式为现汇或电子承兑支付；</w:t>
      </w:r>
    </w:p>
    <w:p w14:paraId="03E65C23">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en-US" w:eastAsia="zh-CN"/>
        </w:rPr>
        <w:t>6</w:t>
      </w:r>
      <w:r>
        <w:rPr>
          <w:rFonts w:hint="eastAsia" w:ascii="仿宋" w:hAnsi="仿宋" w:eastAsia="仿宋" w:cs="仿宋"/>
          <w:b w:val="0"/>
          <w:i w:val="0"/>
          <w:caps w:val="0"/>
          <w:spacing w:val="0"/>
          <w:w w:val="100"/>
          <w:sz w:val="30"/>
          <w:szCs w:val="30"/>
          <w:lang w:val="zh-CN" w:eastAsia="zh-CN"/>
        </w:rPr>
        <w:t>、其它要求：</w:t>
      </w:r>
    </w:p>
    <w:p w14:paraId="638851B9">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en-US" w:eastAsia="zh-CN"/>
        </w:rPr>
        <w:t>6</w:t>
      </w:r>
      <w:r>
        <w:rPr>
          <w:rFonts w:hint="eastAsia" w:ascii="仿宋" w:hAnsi="仿宋" w:eastAsia="仿宋" w:cs="仿宋"/>
          <w:b w:val="0"/>
          <w:i w:val="0"/>
          <w:caps w:val="0"/>
          <w:spacing w:val="0"/>
          <w:w w:val="100"/>
          <w:sz w:val="30"/>
          <w:szCs w:val="30"/>
          <w:lang w:val="zh-CN" w:eastAsia="zh-CN"/>
        </w:rPr>
        <w:t>.1 建议投标方提前踏勘现场后再进行报价；</w:t>
      </w:r>
    </w:p>
    <w:p w14:paraId="2261FCAE">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en-US" w:eastAsia="zh-CN"/>
        </w:rPr>
        <w:t>6</w:t>
      </w:r>
      <w:r>
        <w:rPr>
          <w:rFonts w:hint="eastAsia" w:ascii="仿宋" w:hAnsi="仿宋" w:eastAsia="仿宋" w:cs="仿宋"/>
          <w:b w:val="0"/>
          <w:i w:val="0"/>
          <w:caps w:val="0"/>
          <w:spacing w:val="0"/>
          <w:w w:val="100"/>
          <w:sz w:val="30"/>
          <w:szCs w:val="30"/>
          <w:lang w:val="zh-CN" w:eastAsia="zh-CN"/>
        </w:rPr>
        <w:t>.2 施工过程中，要服从甲方管理，按甲方现场提出的质量要求进行整改；</w:t>
      </w:r>
    </w:p>
    <w:p w14:paraId="7A713C3F">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en-US" w:eastAsia="zh-CN"/>
        </w:rPr>
        <w:t>6</w:t>
      </w:r>
      <w:r>
        <w:rPr>
          <w:rFonts w:hint="eastAsia" w:ascii="仿宋" w:hAnsi="仿宋" w:eastAsia="仿宋" w:cs="仿宋"/>
          <w:b w:val="0"/>
          <w:i w:val="0"/>
          <w:caps w:val="0"/>
          <w:spacing w:val="0"/>
          <w:w w:val="100"/>
          <w:sz w:val="30"/>
          <w:szCs w:val="30"/>
          <w:lang w:val="zh-CN" w:eastAsia="zh-CN"/>
        </w:rPr>
        <w:t>.3质保期：自验收合格之日起1年，</w:t>
      </w:r>
      <w:r>
        <w:rPr>
          <w:rFonts w:hint="eastAsia" w:ascii="仿宋" w:hAnsi="仿宋" w:eastAsia="仿宋" w:cs="仿宋"/>
          <w:b w:val="0"/>
          <w:i w:val="0"/>
          <w:caps w:val="0"/>
          <w:spacing w:val="0"/>
          <w:w w:val="100"/>
          <w:sz w:val="30"/>
          <w:szCs w:val="30"/>
          <w:lang w:val="en-US" w:eastAsia="zh-CN"/>
        </w:rPr>
        <w:t>1年内如有皮带开裂等情况由投标方免费负责维修；</w:t>
      </w:r>
    </w:p>
    <w:p w14:paraId="332953E3">
      <w:pPr>
        <w:snapToGrid w:val="0"/>
        <w:spacing w:before="0" w:beforeAutospacing="0" w:after="0" w:afterAutospacing="0" w:line="360" w:lineRule="auto"/>
        <w:ind w:firstLine="600" w:firstLineChars="200"/>
        <w:jc w:val="both"/>
        <w:textAlignment w:val="baseline"/>
        <w:rPr>
          <w:rFonts w:hint="default"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zh-CN" w:eastAsia="zh-CN"/>
        </w:rPr>
        <w:t>6.</w:t>
      </w:r>
      <w:r>
        <w:rPr>
          <w:rFonts w:hint="eastAsia" w:ascii="仿宋" w:hAnsi="仿宋" w:eastAsia="仿宋" w:cs="仿宋"/>
          <w:b w:val="0"/>
          <w:i w:val="0"/>
          <w:caps w:val="0"/>
          <w:spacing w:val="0"/>
          <w:w w:val="100"/>
          <w:sz w:val="30"/>
          <w:szCs w:val="30"/>
          <w:lang w:val="en-US" w:eastAsia="zh-CN"/>
        </w:rPr>
        <w:t>4</w:t>
      </w:r>
      <w:r>
        <w:rPr>
          <w:rFonts w:hint="eastAsia" w:ascii="仿宋" w:hAnsi="仿宋" w:eastAsia="仿宋" w:cs="仿宋"/>
          <w:b w:val="0"/>
          <w:i w:val="0"/>
          <w:caps w:val="0"/>
          <w:spacing w:val="0"/>
          <w:w w:val="100"/>
          <w:sz w:val="30"/>
          <w:szCs w:val="30"/>
          <w:lang w:val="zh-CN" w:eastAsia="zh-CN"/>
        </w:rPr>
        <w:t xml:space="preserve"> 附表二、三为商务、技术偏离表，投标方如有相关正、负偏离内容可根据表格填写并附于投标文件中（无偏离可不提交），投标文件中若无商务、技术偏离表则默认投标方完全认可招标方询价文件中的商务及技术条款，无任何偏离。</w:t>
      </w:r>
    </w:p>
    <w:p w14:paraId="18E38F74">
      <w:pPr>
        <w:snapToGrid/>
        <w:spacing w:before="0" w:beforeAutospacing="0" w:after="0" w:afterAutospacing="0" w:line="360" w:lineRule="auto"/>
        <w:ind w:firstLine="600" w:firstLineChars="200"/>
        <w:jc w:val="both"/>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lang w:eastAsia="zh-CN"/>
        </w:rPr>
        <w:t>三</w:t>
      </w:r>
      <w:r>
        <w:rPr>
          <w:rFonts w:hint="eastAsia" w:ascii="黑体" w:eastAsia="黑体"/>
          <w:b w:val="0"/>
          <w:i w:val="0"/>
          <w:caps w:val="0"/>
          <w:spacing w:val="0"/>
          <w:w w:val="100"/>
          <w:sz w:val="30"/>
          <w:szCs w:val="30"/>
        </w:rPr>
        <w:t>、</w:t>
      </w:r>
      <w:r>
        <w:rPr>
          <w:rFonts w:eastAsia="黑体"/>
          <w:b w:val="0"/>
          <w:i w:val="0"/>
          <w:caps w:val="0"/>
          <w:spacing w:val="0"/>
          <w:w w:val="100"/>
          <w:sz w:val="30"/>
          <w:szCs w:val="30"/>
        </w:rPr>
        <w:t> </w:t>
      </w:r>
      <w:r>
        <w:rPr>
          <w:rFonts w:hint="eastAsia" w:ascii="黑体" w:eastAsia="黑体"/>
          <w:b w:val="0"/>
          <w:i w:val="0"/>
          <w:caps w:val="0"/>
          <w:spacing w:val="0"/>
          <w:w w:val="100"/>
          <w:sz w:val="30"/>
          <w:szCs w:val="30"/>
        </w:rPr>
        <w:t>投标资格要求：</w:t>
      </w:r>
    </w:p>
    <w:p w14:paraId="4BDFEE66">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1、具有国内法人资格。</w:t>
      </w:r>
    </w:p>
    <w:p w14:paraId="22E322C6">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2、须具备有效的营业执照。</w:t>
      </w:r>
    </w:p>
    <w:p w14:paraId="72152E53">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3、具有良好的商业信誉，投标方未被列入“信用中国”（www.creditchina.gov.cn）及“中国执行信息公开网”网站（zxgk.</w:t>
      </w:r>
      <w:r>
        <w:rPr>
          <w:rFonts w:hint="eastAsia" w:ascii="仿宋" w:hAnsi="仿宋" w:eastAsia="仿宋" w:cs="仿宋"/>
          <w:b w:val="0"/>
          <w:i w:val="0"/>
          <w:caps w:val="0"/>
          <w:spacing w:val="0"/>
          <w:w w:val="100"/>
          <w:sz w:val="30"/>
          <w:szCs w:val="30"/>
          <w:lang w:val="zh-CN" w:eastAsia="zh-CN"/>
        </w:rPr>
        <w:fldChar w:fldCharType="begin"/>
      </w:r>
      <w:r>
        <w:rPr>
          <w:rFonts w:hint="eastAsia" w:ascii="仿宋" w:hAnsi="仿宋" w:eastAsia="仿宋" w:cs="仿宋"/>
          <w:b w:val="0"/>
          <w:i w:val="0"/>
          <w:caps w:val="0"/>
          <w:spacing w:val="0"/>
          <w:w w:val="100"/>
          <w:sz w:val="30"/>
          <w:szCs w:val="30"/>
          <w:lang w:val="zh-CN" w:eastAsia="zh-CN"/>
        </w:rPr>
        <w:instrText xml:space="preserve"> HYPERLINK "http://zxgk.court.gov.cn/" </w:instrText>
      </w:r>
      <w:r>
        <w:rPr>
          <w:rFonts w:hint="eastAsia" w:ascii="仿宋" w:hAnsi="仿宋" w:eastAsia="仿宋" w:cs="仿宋"/>
          <w:b w:val="0"/>
          <w:i w:val="0"/>
          <w:caps w:val="0"/>
          <w:spacing w:val="0"/>
          <w:w w:val="100"/>
          <w:sz w:val="30"/>
          <w:szCs w:val="30"/>
          <w:lang w:val="zh-CN" w:eastAsia="zh-CN"/>
        </w:rPr>
        <w:fldChar w:fldCharType="separate"/>
      </w:r>
      <w:r>
        <w:rPr>
          <w:rFonts w:hint="eastAsia" w:ascii="仿宋" w:hAnsi="仿宋" w:eastAsia="仿宋" w:cs="仿宋"/>
          <w:b w:val="0"/>
          <w:i w:val="0"/>
          <w:caps w:val="0"/>
          <w:spacing w:val="0"/>
          <w:w w:val="100"/>
          <w:sz w:val="30"/>
          <w:szCs w:val="30"/>
          <w:lang w:val="zh-CN" w:eastAsia="zh-CN"/>
        </w:rPr>
        <w:t>court.gov.cn）</w:t>
      </w:r>
      <w:r>
        <w:rPr>
          <w:rFonts w:hint="eastAsia" w:ascii="仿宋" w:hAnsi="仿宋" w:eastAsia="仿宋" w:cs="仿宋"/>
          <w:b w:val="0"/>
          <w:i w:val="0"/>
          <w:caps w:val="0"/>
          <w:spacing w:val="0"/>
          <w:w w:val="100"/>
          <w:sz w:val="30"/>
          <w:szCs w:val="30"/>
          <w:lang w:val="zh-CN" w:eastAsia="zh-CN"/>
        </w:rPr>
        <w:fldChar w:fldCharType="end"/>
      </w:r>
      <w:r>
        <w:rPr>
          <w:rFonts w:hint="eastAsia" w:ascii="仿宋" w:hAnsi="仿宋" w:eastAsia="仿宋" w:cs="仿宋"/>
          <w:b w:val="0"/>
          <w:i w:val="0"/>
          <w:caps w:val="0"/>
          <w:spacing w:val="0"/>
          <w:w w:val="100"/>
          <w:sz w:val="30"/>
          <w:szCs w:val="30"/>
          <w:lang w:val="zh-CN" w:eastAsia="zh-CN"/>
        </w:rPr>
        <w:t>“失信被执行人”记录名单。</w:t>
      </w:r>
    </w:p>
    <w:p w14:paraId="30A46101">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4、本次招标不接受联合体投标。</w:t>
      </w:r>
    </w:p>
    <w:p w14:paraId="598E9A67">
      <w:pPr>
        <w:snapToGrid/>
        <w:spacing w:before="0" w:beforeAutospacing="0" w:after="0" w:afterAutospacing="0" w:line="360" w:lineRule="auto"/>
        <w:ind w:firstLine="600" w:firstLineChars="200"/>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四</w:t>
      </w:r>
      <w:r>
        <w:rPr>
          <w:rFonts w:hint="eastAsia" w:ascii="黑体" w:eastAsia="黑体"/>
          <w:b w:val="0"/>
          <w:i w:val="0"/>
          <w:caps w:val="0"/>
          <w:spacing w:val="0"/>
          <w:w w:val="100"/>
          <w:sz w:val="30"/>
          <w:szCs w:val="30"/>
        </w:rPr>
        <w:t>、</w:t>
      </w:r>
      <w:r>
        <w:rPr>
          <w:rFonts w:hint="eastAsia" w:ascii="黑体" w:eastAsia="黑体"/>
          <w:b w:val="0"/>
          <w:i w:val="0"/>
          <w:caps w:val="0"/>
          <w:spacing w:val="0"/>
          <w:w w:val="100"/>
          <w:sz w:val="30"/>
          <w:szCs w:val="30"/>
          <w:lang w:eastAsia="zh-CN"/>
        </w:rPr>
        <w:t>投标所需文件：</w:t>
      </w:r>
    </w:p>
    <w:p w14:paraId="489CF8E5">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1、报价单（格式参照附表1）；</w:t>
      </w:r>
    </w:p>
    <w:p w14:paraId="34EBD090">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2、公司营业执照复印件；</w:t>
      </w:r>
    </w:p>
    <w:p w14:paraId="611BAF4A">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3、法定代表人授权委托书（格式参考附表4）；</w:t>
      </w:r>
    </w:p>
    <w:p w14:paraId="768C23DF">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4、“信用中国”“中国执行信息公开网”网站查询页面截图；</w:t>
      </w:r>
    </w:p>
    <w:p w14:paraId="4E0C707A">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以上文件, 加盖公章，合并为一个文件，格式自拟；</w:t>
      </w:r>
    </w:p>
    <w:p w14:paraId="0A7D9497">
      <w:pPr>
        <w:numPr>
          <w:ilvl w:val="0"/>
          <w:numId w:val="2"/>
        </w:numPr>
        <w:snapToGrid/>
        <w:spacing w:before="0" w:beforeAutospacing="0" w:after="0" w:afterAutospacing="0" w:line="360" w:lineRule="auto"/>
        <w:ind w:firstLine="675" w:firstLineChars="225"/>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val="en-US" w:eastAsia="zh-CN"/>
        </w:rPr>
        <w:t>投标及开标</w:t>
      </w:r>
      <w:r>
        <w:rPr>
          <w:rFonts w:hint="eastAsia" w:ascii="黑体" w:eastAsia="黑体"/>
          <w:b w:val="0"/>
          <w:i w:val="0"/>
          <w:caps w:val="0"/>
          <w:spacing w:val="0"/>
          <w:w w:val="100"/>
          <w:sz w:val="30"/>
          <w:szCs w:val="30"/>
          <w:lang w:eastAsia="zh-CN"/>
        </w:rPr>
        <w:t>时间：</w:t>
      </w:r>
    </w:p>
    <w:p w14:paraId="4A65B004">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1、投标时间：截止至2024年</w:t>
      </w:r>
      <w:r>
        <w:rPr>
          <w:rFonts w:hint="eastAsia" w:ascii="仿宋" w:hAnsi="仿宋" w:eastAsia="仿宋" w:cs="仿宋"/>
          <w:b w:val="0"/>
          <w:i w:val="0"/>
          <w:caps w:val="0"/>
          <w:spacing w:val="0"/>
          <w:w w:val="100"/>
          <w:sz w:val="30"/>
          <w:szCs w:val="30"/>
          <w:lang w:val="en-US" w:eastAsia="zh-CN"/>
        </w:rPr>
        <w:t>7</w:t>
      </w:r>
      <w:r>
        <w:rPr>
          <w:rFonts w:hint="eastAsia" w:ascii="仿宋" w:hAnsi="仿宋" w:eastAsia="仿宋" w:cs="仿宋"/>
          <w:b w:val="0"/>
          <w:i w:val="0"/>
          <w:caps w:val="0"/>
          <w:spacing w:val="0"/>
          <w:w w:val="100"/>
          <w:sz w:val="30"/>
          <w:szCs w:val="30"/>
          <w:lang w:val="zh-CN" w:eastAsia="zh-CN"/>
        </w:rPr>
        <w:t>月</w:t>
      </w:r>
      <w:r>
        <w:rPr>
          <w:rFonts w:hint="eastAsia" w:ascii="仿宋" w:hAnsi="仿宋" w:eastAsia="仿宋" w:cs="仿宋"/>
          <w:b w:val="0"/>
          <w:i w:val="0"/>
          <w:caps w:val="0"/>
          <w:spacing w:val="0"/>
          <w:w w:val="100"/>
          <w:sz w:val="30"/>
          <w:szCs w:val="30"/>
          <w:lang w:val="en-US" w:eastAsia="zh-CN"/>
        </w:rPr>
        <w:t>5</w:t>
      </w:r>
      <w:r>
        <w:rPr>
          <w:rFonts w:hint="eastAsia" w:ascii="仿宋" w:hAnsi="仿宋" w:eastAsia="仿宋" w:cs="仿宋"/>
          <w:b w:val="0"/>
          <w:i w:val="0"/>
          <w:caps w:val="0"/>
          <w:spacing w:val="0"/>
          <w:w w:val="100"/>
          <w:sz w:val="30"/>
          <w:szCs w:val="30"/>
          <w:lang w:val="zh-CN" w:eastAsia="zh-CN"/>
        </w:rPr>
        <w:t>日上午8:00。</w:t>
      </w:r>
    </w:p>
    <w:p w14:paraId="30673882">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2、开标时间：2024年</w:t>
      </w:r>
      <w:r>
        <w:rPr>
          <w:rFonts w:hint="eastAsia" w:ascii="仿宋" w:hAnsi="仿宋" w:eastAsia="仿宋" w:cs="仿宋"/>
          <w:b w:val="0"/>
          <w:i w:val="0"/>
          <w:caps w:val="0"/>
          <w:spacing w:val="0"/>
          <w:w w:val="100"/>
          <w:sz w:val="30"/>
          <w:szCs w:val="30"/>
          <w:lang w:val="en-US" w:eastAsia="zh-CN"/>
        </w:rPr>
        <w:t>7</w:t>
      </w:r>
      <w:r>
        <w:rPr>
          <w:rFonts w:hint="eastAsia" w:ascii="仿宋" w:hAnsi="仿宋" w:eastAsia="仿宋" w:cs="仿宋"/>
          <w:b w:val="0"/>
          <w:i w:val="0"/>
          <w:caps w:val="0"/>
          <w:spacing w:val="0"/>
          <w:w w:val="100"/>
          <w:sz w:val="30"/>
          <w:szCs w:val="30"/>
          <w:lang w:val="zh-CN" w:eastAsia="zh-CN"/>
        </w:rPr>
        <w:t>月</w:t>
      </w:r>
      <w:r>
        <w:rPr>
          <w:rFonts w:hint="eastAsia" w:ascii="仿宋" w:hAnsi="仿宋" w:eastAsia="仿宋" w:cs="仿宋"/>
          <w:b w:val="0"/>
          <w:i w:val="0"/>
          <w:caps w:val="0"/>
          <w:spacing w:val="0"/>
          <w:w w:val="100"/>
          <w:sz w:val="30"/>
          <w:szCs w:val="30"/>
          <w:lang w:val="en-US" w:eastAsia="zh-CN"/>
        </w:rPr>
        <w:t>5</w:t>
      </w:r>
      <w:r>
        <w:rPr>
          <w:rFonts w:hint="eastAsia" w:ascii="仿宋" w:hAnsi="仿宋" w:eastAsia="仿宋" w:cs="仿宋"/>
          <w:b w:val="0"/>
          <w:i w:val="0"/>
          <w:caps w:val="0"/>
          <w:spacing w:val="0"/>
          <w:w w:val="100"/>
          <w:sz w:val="30"/>
          <w:szCs w:val="30"/>
          <w:lang w:val="zh-CN" w:eastAsia="zh-CN"/>
        </w:rPr>
        <w:t>日上午8:00。</w:t>
      </w:r>
    </w:p>
    <w:p w14:paraId="0F906427">
      <w:pPr>
        <w:numPr>
          <w:ilvl w:val="0"/>
          <w:numId w:val="0"/>
        </w:numPr>
        <w:snapToGrid/>
        <w:spacing w:before="0" w:beforeAutospacing="0" w:after="0" w:afterAutospacing="0" w:line="360" w:lineRule="auto"/>
        <w:ind w:firstLine="600" w:firstLineChars="200"/>
        <w:jc w:val="both"/>
        <w:textAlignment w:val="baseline"/>
        <w:rPr>
          <w:rFonts w:hint="eastAsia" w:ascii="黑体" w:eastAsia="黑体"/>
          <w:b w:val="0"/>
          <w:i w:val="0"/>
          <w:caps w:val="0"/>
          <w:spacing w:val="0"/>
          <w:w w:val="100"/>
          <w:sz w:val="30"/>
          <w:szCs w:val="30"/>
          <w:lang w:val="en-US" w:eastAsia="zh-CN"/>
        </w:rPr>
      </w:pPr>
      <w:r>
        <w:rPr>
          <w:rFonts w:hint="eastAsia" w:ascii="黑体" w:eastAsia="黑体"/>
          <w:b w:val="0"/>
          <w:i w:val="0"/>
          <w:caps w:val="0"/>
          <w:spacing w:val="0"/>
          <w:w w:val="100"/>
          <w:sz w:val="30"/>
          <w:szCs w:val="30"/>
          <w:lang w:val="en-US" w:eastAsia="zh-CN"/>
        </w:rPr>
        <w:t>六、投标及开标方式：</w:t>
      </w:r>
    </w:p>
    <w:p w14:paraId="72212717">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1、询价文件获取方式：登录山东岱岳制盐有限公司官网（www.sddyzy.com）查看；</w:t>
      </w:r>
    </w:p>
    <w:p w14:paraId="0092627D">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2、投标方式：本项目采用自送或邮寄方式递送纸质版投标文件（一正一副），投标文件需密封并盖章。</w:t>
      </w:r>
    </w:p>
    <w:p w14:paraId="5120B09E">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地址：山东省泰安市岱岳区满庄镇大汶口石膏工业园区山东岱岳制盐有限公司新厂生产管理部，张经理，13705382602。</w:t>
      </w:r>
    </w:p>
    <w:p w14:paraId="12A8E157">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3、开标地点：山东岱岳制盐有限公司新厂技术中心2楼会议室。</w:t>
      </w:r>
    </w:p>
    <w:p w14:paraId="5D2B39DE">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4、开标方式：采用经评审最低价法确定中标单位。</w:t>
      </w:r>
    </w:p>
    <w:p w14:paraId="4BE142F2">
      <w:pPr>
        <w:snapToGrid/>
        <w:spacing w:before="0" w:beforeAutospacing="0" w:after="0" w:afterAutospacing="0" w:line="360" w:lineRule="auto"/>
        <w:ind w:firstLine="600" w:firstLineChars="200"/>
        <w:jc w:val="left"/>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rPr>
        <w:t>七、</w:t>
      </w:r>
      <w:r>
        <w:rPr>
          <w:rFonts w:eastAsia="黑体"/>
          <w:b w:val="0"/>
          <w:i w:val="0"/>
          <w:caps w:val="0"/>
          <w:spacing w:val="0"/>
          <w:w w:val="100"/>
          <w:sz w:val="30"/>
          <w:szCs w:val="30"/>
        </w:rPr>
        <w:t> </w:t>
      </w:r>
      <w:r>
        <w:rPr>
          <w:rFonts w:hint="eastAsia" w:ascii="黑体" w:eastAsia="黑体"/>
          <w:b w:val="0"/>
          <w:i w:val="0"/>
          <w:caps w:val="0"/>
          <w:spacing w:val="0"/>
          <w:w w:val="100"/>
          <w:sz w:val="30"/>
          <w:szCs w:val="30"/>
        </w:rPr>
        <w:t>其</w:t>
      </w:r>
      <w:r>
        <w:rPr>
          <w:rFonts w:eastAsia="黑体"/>
          <w:b w:val="0"/>
          <w:i w:val="0"/>
          <w:caps w:val="0"/>
          <w:spacing w:val="0"/>
          <w:w w:val="100"/>
          <w:sz w:val="30"/>
          <w:szCs w:val="30"/>
        </w:rPr>
        <w:t> </w:t>
      </w:r>
      <w:r>
        <w:rPr>
          <w:rFonts w:hint="eastAsia" w:ascii="黑体" w:eastAsia="黑体"/>
          <w:b w:val="0"/>
          <w:i w:val="0"/>
          <w:caps w:val="0"/>
          <w:spacing w:val="0"/>
          <w:w w:val="100"/>
          <w:sz w:val="30"/>
          <w:szCs w:val="30"/>
        </w:rPr>
        <w:t>他</w:t>
      </w:r>
      <w:r>
        <w:rPr>
          <w:rFonts w:hint="eastAsia" w:ascii="仿宋_GB2312" w:eastAsia="仿宋_GB2312"/>
          <w:b w:val="0"/>
          <w:i w:val="0"/>
          <w:caps w:val="0"/>
          <w:spacing w:val="0"/>
          <w:w w:val="100"/>
          <w:sz w:val="30"/>
          <w:szCs w:val="30"/>
        </w:rPr>
        <w:t>：</w:t>
      </w:r>
    </w:p>
    <w:p w14:paraId="5FFE4B52">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zh-CN" w:eastAsia="zh-CN"/>
        </w:rPr>
        <w:t>施工工期：</w:t>
      </w:r>
      <w:r>
        <w:rPr>
          <w:rFonts w:hint="eastAsia" w:ascii="仿宋" w:hAnsi="仿宋" w:eastAsia="仿宋" w:cs="仿宋"/>
          <w:b w:val="0"/>
          <w:i w:val="0"/>
          <w:caps w:val="0"/>
          <w:spacing w:val="0"/>
          <w:w w:val="100"/>
          <w:sz w:val="30"/>
          <w:szCs w:val="30"/>
          <w:lang w:val="en-US" w:eastAsia="zh-CN"/>
        </w:rPr>
        <w:t>2</w:t>
      </w:r>
      <w:r>
        <w:rPr>
          <w:rFonts w:hint="eastAsia" w:ascii="仿宋" w:hAnsi="仿宋" w:eastAsia="仿宋" w:cs="仿宋"/>
          <w:b w:val="0"/>
          <w:i w:val="0"/>
          <w:caps w:val="0"/>
          <w:spacing w:val="0"/>
          <w:w w:val="100"/>
          <w:sz w:val="30"/>
          <w:szCs w:val="30"/>
          <w:lang w:val="zh-CN" w:eastAsia="zh-CN"/>
        </w:rPr>
        <w:t>日历天施工完毕。</w:t>
      </w:r>
    </w:p>
    <w:p w14:paraId="62E40E15">
      <w:pPr>
        <w:snapToGrid/>
        <w:spacing w:before="0" w:beforeAutospacing="0" w:after="0" w:afterAutospacing="0" w:line="360" w:lineRule="auto"/>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rPr>
        <w:t>八、</w:t>
      </w:r>
      <w:r>
        <w:rPr>
          <w:rFonts w:eastAsia="黑体"/>
          <w:b w:val="0"/>
          <w:i w:val="0"/>
          <w:caps w:val="0"/>
          <w:spacing w:val="0"/>
          <w:w w:val="100"/>
          <w:sz w:val="30"/>
          <w:szCs w:val="30"/>
        </w:rPr>
        <w:t> </w:t>
      </w:r>
      <w:r>
        <w:rPr>
          <w:rFonts w:hint="eastAsia" w:ascii="黑体" w:eastAsia="黑体"/>
          <w:b w:val="0"/>
          <w:i w:val="0"/>
          <w:caps w:val="0"/>
          <w:spacing w:val="0"/>
          <w:w w:val="100"/>
          <w:sz w:val="30"/>
          <w:szCs w:val="30"/>
        </w:rPr>
        <w:t>联系方式：</w:t>
      </w:r>
    </w:p>
    <w:p w14:paraId="5A3D13A8">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商务联系人：侯经理 18953832888  张经理 13705382602</w:t>
      </w:r>
    </w:p>
    <w:p w14:paraId="072A8B48">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技术联系人：李主任</w:t>
      </w:r>
      <w:r>
        <w:rPr>
          <w:rFonts w:hint="eastAsia" w:ascii="仿宋" w:hAnsi="仿宋" w:eastAsia="仿宋" w:cs="仿宋"/>
          <w:b w:val="0"/>
          <w:i w:val="0"/>
          <w:caps w:val="0"/>
          <w:spacing w:val="0"/>
          <w:w w:val="100"/>
          <w:sz w:val="30"/>
          <w:szCs w:val="30"/>
          <w:lang w:val="en-US" w:eastAsia="zh-CN"/>
        </w:rPr>
        <w:t xml:space="preserve"> 17661205077</w:t>
      </w:r>
      <w:r>
        <w:rPr>
          <w:rFonts w:hint="eastAsia" w:ascii="仿宋" w:hAnsi="仿宋" w:eastAsia="仿宋" w:cs="仿宋"/>
          <w:b w:val="0"/>
          <w:i w:val="0"/>
          <w:caps w:val="0"/>
          <w:spacing w:val="0"/>
          <w:w w:val="100"/>
          <w:sz w:val="30"/>
          <w:szCs w:val="30"/>
          <w:lang w:val="zh-CN" w:eastAsia="zh-CN"/>
        </w:rPr>
        <w:t xml:space="preserve">   </w:t>
      </w:r>
    </w:p>
    <w:p w14:paraId="52001600">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单位名称：山东岱岳制盐有限公司</w:t>
      </w:r>
      <w:r>
        <w:rPr>
          <w:rFonts w:hint="eastAsia" w:ascii="仿宋" w:hAnsi="仿宋" w:eastAsia="仿宋" w:cs="仿宋"/>
          <w:b w:val="0"/>
          <w:i w:val="0"/>
          <w:caps w:val="0"/>
          <w:spacing w:val="0"/>
          <w:w w:val="100"/>
          <w:sz w:val="30"/>
          <w:szCs w:val="30"/>
          <w:lang w:val="zh-CN" w:eastAsia="zh-CN"/>
        </w:rPr>
        <w:br w:type="textWrapping"/>
      </w:r>
      <w:r>
        <w:rPr>
          <w:rFonts w:hint="eastAsia" w:ascii="仿宋" w:hAnsi="仿宋" w:eastAsia="仿宋" w:cs="仿宋"/>
          <w:b w:val="0"/>
          <w:i w:val="0"/>
          <w:caps w:val="0"/>
          <w:spacing w:val="0"/>
          <w:w w:val="100"/>
          <w:sz w:val="30"/>
          <w:szCs w:val="30"/>
          <w:lang w:val="zh-CN" w:eastAsia="zh-CN"/>
        </w:rPr>
        <w:t>      单位地址：泰安市岱岳区满庄镇大汶口石膏工业园区</w:t>
      </w:r>
    </w:p>
    <w:p w14:paraId="0BBB5C32">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p>
    <w:p w14:paraId="5B71968E">
      <w:pPr>
        <w:snapToGrid w:val="0"/>
        <w:spacing w:before="0" w:beforeAutospacing="0" w:after="0" w:afterAutospacing="0" w:line="360" w:lineRule="auto"/>
        <w:ind w:firstLine="600" w:firstLineChars="200"/>
        <w:jc w:val="right"/>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2024年</w:t>
      </w:r>
      <w:r>
        <w:rPr>
          <w:rFonts w:hint="eastAsia" w:ascii="仿宋" w:hAnsi="仿宋" w:eastAsia="仿宋" w:cs="仿宋"/>
          <w:b w:val="0"/>
          <w:i w:val="0"/>
          <w:caps w:val="0"/>
          <w:spacing w:val="0"/>
          <w:w w:val="100"/>
          <w:sz w:val="30"/>
          <w:szCs w:val="30"/>
          <w:lang w:val="en-US" w:eastAsia="zh-CN"/>
        </w:rPr>
        <w:t>7</w:t>
      </w:r>
      <w:r>
        <w:rPr>
          <w:rFonts w:hint="eastAsia" w:ascii="仿宋" w:hAnsi="仿宋" w:eastAsia="仿宋" w:cs="仿宋"/>
          <w:b w:val="0"/>
          <w:i w:val="0"/>
          <w:caps w:val="0"/>
          <w:spacing w:val="0"/>
          <w:w w:val="100"/>
          <w:sz w:val="30"/>
          <w:szCs w:val="30"/>
          <w:lang w:val="zh-CN" w:eastAsia="zh-CN"/>
        </w:rPr>
        <w:t>月</w:t>
      </w:r>
      <w:r>
        <w:rPr>
          <w:rFonts w:hint="eastAsia" w:ascii="仿宋" w:hAnsi="仿宋" w:eastAsia="仿宋" w:cs="仿宋"/>
          <w:b w:val="0"/>
          <w:i w:val="0"/>
          <w:caps w:val="0"/>
          <w:spacing w:val="0"/>
          <w:w w:val="100"/>
          <w:sz w:val="30"/>
          <w:szCs w:val="30"/>
          <w:lang w:val="en-US" w:eastAsia="zh-CN"/>
        </w:rPr>
        <w:t>1</w:t>
      </w:r>
      <w:r>
        <w:rPr>
          <w:rFonts w:hint="eastAsia" w:ascii="仿宋" w:hAnsi="仿宋" w:eastAsia="仿宋" w:cs="仿宋"/>
          <w:b w:val="0"/>
          <w:i w:val="0"/>
          <w:caps w:val="0"/>
          <w:spacing w:val="0"/>
          <w:w w:val="100"/>
          <w:sz w:val="30"/>
          <w:szCs w:val="30"/>
          <w:lang w:val="zh-CN" w:eastAsia="zh-CN"/>
        </w:rPr>
        <w:t>日</w:t>
      </w:r>
    </w:p>
    <w:p w14:paraId="2E5716AA">
      <w:pPr>
        <w:snapToGrid w:val="0"/>
        <w:spacing w:line="360" w:lineRule="auto"/>
        <w:ind w:firstLine="600" w:firstLineChars="200"/>
        <w:textAlignment w:val="baseline"/>
        <w:rPr>
          <w:rFonts w:hint="eastAsia" w:ascii="仿宋_GB2312" w:eastAsia="仿宋_GB2312" w:hAnsiTheme="minorHAnsi" w:cstheme="minorBidi"/>
          <w:sz w:val="30"/>
          <w:szCs w:val="30"/>
          <w:lang w:val="zh-CN" w:eastAsia="zh-CN"/>
        </w:rPr>
      </w:pPr>
    </w:p>
    <w:p w14:paraId="5502B544">
      <w:pPr>
        <w:snapToGrid/>
        <w:spacing w:before="0" w:beforeAutospacing="0" w:after="0" w:afterAutospacing="0" w:line="240" w:lineRule="auto"/>
        <w:jc w:val="both"/>
        <w:rPr>
          <w:rFonts w:hint="eastAsia" w:eastAsia="仿宋_GB2312"/>
          <w:b w:val="0"/>
          <w:i w:val="0"/>
          <w:spacing w:val="0"/>
          <w:w w:val="100"/>
          <w:sz w:val="18"/>
          <w:szCs w:val="22"/>
          <w:lang w:eastAsia="zh-CN"/>
        </w:rPr>
      </w:pPr>
      <w:r>
        <w:rPr>
          <w:rFonts w:hint="eastAsia" w:ascii="仿宋_GB2312" w:eastAsia="仿宋_GB2312"/>
          <w:b w:val="0"/>
          <w:i w:val="0"/>
          <w:spacing w:val="0"/>
          <w:w w:val="100"/>
          <w:sz w:val="28"/>
          <w:szCs w:val="28"/>
          <w:lang w:eastAsia="zh-CN"/>
        </w:rPr>
        <w:t>附表</w:t>
      </w:r>
      <w:r>
        <w:rPr>
          <w:rFonts w:hint="eastAsia" w:ascii="仿宋_GB2312" w:eastAsia="仿宋_GB2312"/>
          <w:b w:val="0"/>
          <w:i w:val="0"/>
          <w:spacing w:val="0"/>
          <w:w w:val="100"/>
          <w:sz w:val="28"/>
          <w:szCs w:val="28"/>
          <w:lang w:val="en-US" w:eastAsia="zh-CN"/>
        </w:rPr>
        <w:t>一</w:t>
      </w:r>
      <w:r>
        <w:rPr>
          <w:rFonts w:hint="eastAsia" w:ascii="仿宋_GB2312" w:eastAsia="仿宋_GB2312"/>
          <w:b w:val="0"/>
          <w:i w:val="0"/>
          <w:spacing w:val="0"/>
          <w:w w:val="100"/>
          <w:sz w:val="28"/>
          <w:szCs w:val="28"/>
          <w:lang w:eastAsia="zh-CN"/>
        </w:rPr>
        <w:t>：报价单</w:t>
      </w:r>
    </w:p>
    <w:tbl>
      <w:tblPr>
        <w:tblStyle w:val="9"/>
        <w:tblpPr w:leftFromText="180" w:rightFromText="180" w:vertAnchor="text" w:horzAnchor="page" w:tblpX="1690" w:tblpY="230"/>
        <w:tblOverlap w:val="never"/>
        <w:tblW w:w="8800" w:type="dxa"/>
        <w:tblInd w:w="0" w:type="dxa"/>
        <w:shd w:val="clear" w:color="auto" w:fill="auto"/>
        <w:tblLayout w:type="fixed"/>
        <w:tblCellMar>
          <w:top w:w="0" w:type="dxa"/>
          <w:left w:w="108" w:type="dxa"/>
          <w:bottom w:w="0" w:type="dxa"/>
          <w:right w:w="108" w:type="dxa"/>
        </w:tblCellMar>
      </w:tblPr>
      <w:tblGrid>
        <w:gridCol w:w="773"/>
        <w:gridCol w:w="1248"/>
        <w:gridCol w:w="1353"/>
        <w:gridCol w:w="1131"/>
        <w:gridCol w:w="1442"/>
        <w:gridCol w:w="946"/>
        <w:gridCol w:w="1907"/>
      </w:tblGrid>
      <w:tr w14:paraId="2CA4D84C">
        <w:tblPrEx>
          <w:shd w:val="clear" w:color="auto" w:fill="auto"/>
          <w:tblCellMar>
            <w:top w:w="0" w:type="dxa"/>
            <w:left w:w="108" w:type="dxa"/>
            <w:bottom w:w="0" w:type="dxa"/>
            <w:right w:w="108" w:type="dxa"/>
          </w:tblCellMar>
        </w:tblPrEx>
        <w:trPr>
          <w:trHeight w:val="474" w:hRule="atLeast"/>
        </w:trPr>
        <w:tc>
          <w:tcPr>
            <w:tcW w:w="8800" w:type="dxa"/>
            <w:gridSpan w:val="7"/>
            <w:vMerge w:val="restart"/>
            <w:tcBorders>
              <w:top w:val="nil"/>
              <w:left w:val="nil"/>
              <w:bottom w:val="single" w:color="000000" w:sz="4" w:space="0"/>
              <w:right w:val="nil"/>
            </w:tcBorders>
            <w:shd w:val="clear" w:color="auto" w:fill="auto"/>
            <w:vAlign w:val="center"/>
          </w:tcPr>
          <w:p w14:paraId="20E8BDB3">
            <w:pPr>
              <w:snapToGrid/>
              <w:spacing w:before="0" w:beforeAutospacing="0" w:after="0" w:afterAutospacing="0" w:line="240" w:lineRule="auto"/>
              <w:jc w:val="center"/>
              <w:rPr>
                <w:rFonts w:hint="eastAsia" w:ascii="宋体" w:hAnsi="宋体"/>
                <w:b/>
                <w:i w:val="0"/>
                <w:spacing w:val="0"/>
                <w:w w:val="100"/>
                <w:sz w:val="36"/>
                <w:szCs w:val="36"/>
                <w:lang w:val="en-US" w:eastAsia="zh-CN"/>
              </w:rPr>
            </w:pPr>
            <w:r>
              <w:rPr>
                <w:rFonts w:hint="eastAsia" w:ascii="仿宋_GB2312" w:eastAsia="仿宋_GB2312"/>
                <w:b/>
                <w:bCs/>
                <w:i w:val="0"/>
                <w:spacing w:val="0"/>
                <w:w w:val="100"/>
                <w:sz w:val="36"/>
                <w:szCs w:val="36"/>
                <w:lang w:val="en-US" w:eastAsia="zh-CN"/>
              </w:rPr>
              <w:t>山东岱岳制盐有限公司</w:t>
            </w:r>
            <w:r>
              <w:rPr>
                <w:rFonts w:hint="eastAsia" w:ascii="仿宋_GB2312" w:eastAsia="仿宋_GB2312"/>
                <w:b w:val="0"/>
                <w:i w:val="0"/>
                <w:spacing w:val="0"/>
                <w:w w:val="100"/>
                <w:sz w:val="36"/>
                <w:szCs w:val="36"/>
                <w:lang w:val="en-US" w:eastAsia="zh-CN"/>
              </w:rPr>
              <w:br w:type="textWrapping"/>
            </w:r>
            <w:r>
              <w:rPr>
                <w:rFonts w:hint="eastAsia" w:ascii="宋体" w:hAnsi="宋体"/>
                <w:b/>
                <w:i w:val="0"/>
                <w:spacing w:val="0"/>
                <w:w w:val="100"/>
                <w:sz w:val="36"/>
                <w:szCs w:val="36"/>
                <w:lang w:val="en-US" w:eastAsia="zh-CN"/>
              </w:rPr>
              <w:t>办公楼中央空调外机维修项目</w:t>
            </w:r>
          </w:p>
          <w:p w14:paraId="486BF0FD">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zh-CN"/>
              </w:rPr>
            </w:pPr>
            <w:r>
              <w:rPr>
                <w:rFonts w:hint="eastAsia" w:ascii="宋体" w:hAnsi="宋体"/>
                <w:b/>
                <w:i w:val="0"/>
                <w:spacing w:val="0"/>
                <w:w w:val="100"/>
                <w:sz w:val="36"/>
                <w:szCs w:val="36"/>
                <w:lang w:val="en-US" w:eastAsia="zh-CN"/>
              </w:rPr>
              <w:t>报价单</w:t>
            </w:r>
          </w:p>
        </w:tc>
      </w:tr>
      <w:tr w14:paraId="27BF24DD">
        <w:tblPrEx>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14:paraId="114C42C2">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zh-CN"/>
              </w:rPr>
            </w:pPr>
          </w:p>
        </w:tc>
      </w:tr>
      <w:tr w14:paraId="42DC791B">
        <w:tblPrEx>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14:paraId="15D2759F">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zh-CN"/>
              </w:rPr>
            </w:pPr>
          </w:p>
        </w:tc>
      </w:tr>
      <w:tr w14:paraId="4FDD6C59">
        <w:tblPrEx>
          <w:tblCellMar>
            <w:top w:w="0" w:type="dxa"/>
            <w:left w:w="108" w:type="dxa"/>
            <w:bottom w:w="0" w:type="dxa"/>
            <w:right w:w="108" w:type="dxa"/>
          </w:tblCellMar>
        </w:tblPrEx>
        <w:trPr>
          <w:trHeight w:val="484" w:hRule="atLeast"/>
        </w:trPr>
        <w:tc>
          <w:tcPr>
            <w:tcW w:w="2021"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14:paraId="66E72442">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r>
              <w:rPr>
                <w:rFonts w:hint="eastAsia" w:ascii="仿宋_GB2312" w:eastAsia="仿宋_GB2312"/>
                <w:b w:val="0"/>
                <w:i w:val="0"/>
                <w:spacing w:val="0"/>
                <w:w w:val="100"/>
                <w:sz w:val="24"/>
                <w:szCs w:val="24"/>
                <w:lang w:val="en-US" w:eastAsia="zh-CN"/>
              </w:rPr>
              <w:t>报价单位：</w:t>
            </w:r>
          </w:p>
        </w:tc>
        <w:tc>
          <w:tcPr>
            <w:tcW w:w="6779"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14:paraId="69F2C020">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14:paraId="111A4C00">
        <w:tblPrEx>
          <w:tblCellMar>
            <w:top w:w="0" w:type="dxa"/>
            <w:left w:w="108" w:type="dxa"/>
            <w:bottom w:w="0" w:type="dxa"/>
            <w:right w:w="108" w:type="dxa"/>
          </w:tblCellMar>
        </w:tblPrEx>
        <w:trPr>
          <w:trHeight w:val="312" w:hRule="atLeast"/>
        </w:trPr>
        <w:tc>
          <w:tcPr>
            <w:tcW w:w="2021"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14:paraId="2152ECA1">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c>
          <w:tcPr>
            <w:tcW w:w="6779"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14:paraId="15C47C94">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14:paraId="7622D9B4">
        <w:tblPrEx>
          <w:tblCellMar>
            <w:top w:w="0" w:type="dxa"/>
            <w:left w:w="108" w:type="dxa"/>
            <w:bottom w:w="0" w:type="dxa"/>
            <w:right w:w="108" w:type="dxa"/>
          </w:tblCellMar>
        </w:tblPrEx>
        <w:trPr>
          <w:trHeight w:val="484" w:hRule="atLeast"/>
        </w:trPr>
        <w:tc>
          <w:tcPr>
            <w:tcW w:w="20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C391">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r>
              <w:rPr>
                <w:rFonts w:hint="eastAsia" w:ascii="仿宋_GB2312" w:eastAsia="仿宋_GB2312"/>
                <w:b w:val="0"/>
                <w:i w:val="0"/>
                <w:spacing w:val="0"/>
                <w:w w:val="100"/>
                <w:sz w:val="24"/>
                <w:szCs w:val="24"/>
                <w:lang w:val="en-US" w:eastAsia="zh-CN"/>
              </w:rPr>
              <w:t>项目名称：</w:t>
            </w:r>
          </w:p>
        </w:tc>
        <w:tc>
          <w:tcPr>
            <w:tcW w:w="677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81B1">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8"/>
                <w:szCs w:val="28"/>
                <w:lang w:val="en-US" w:eastAsia="zh-CN"/>
              </w:rPr>
            </w:pPr>
            <w:r>
              <w:rPr>
                <w:rFonts w:hint="eastAsia" w:ascii="仿宋_GB2312" w:eastAsia="仿宋_GB2312"/>
                <w:b w:val="0"/>
                <w:i w:val="0"/>
                <w:spacing w:val="0"/>
                <w:w w:val="100"/>
                <w:sz w:val="24"/>
                <w:szCs w:val="24"/>
                <w:lang w:val="en-US" w:eastAsia="zh-CN"/>
              </w:rPr>
              <w:t>办公楼中央空调外机维修项目</w:t>
            </w:r>
          </w:p>
        </w:tc>
      </w:tr>
      <w:tr w14:paraId="5B4C25D1">
        <w:tblPrEx>
          <w:tblCellMar>
            <w:top w:w="0" w:type="dxa"/>
            <w:left w:w="108" w:type="dxa"/>
            <w:bottom w:w="0" w:type="dxa"/>
            <w:right w:w="108" w:type="dxa"/>
          </w:tblCellMar>
        </w:tblPrEx>
        <w:trPr>
          <w:trHeight w:val="312" w:hRule="atLeast"/>
        </w:trPr>
        <w:tc>
          <w:tcPr>
            <w:tcW w:w="20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87E1">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c>
          <w:tcPr>
            <w:tcW w:w="67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A031">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14:paraId="141077A0">
        <w:tblPrEx>
          <w:tblCellMar>
            <w:top w:w="0" w:type="dxa"/>
            <w:left w:w="108" w:type="dxa"/>
            <w:bottom w:w="0" w:type="dxa"/>
            <w:right w:w="108" w:type="dxa"/>
          </w:tblCellMar>
        </w:tblPrEx>
        <w:trPr>
          <w:trHeight w:val="484" w:hRule="atLeast"/>
        </w:trPr>
        <w:tc>
          <w:tcPr>
            <w:tcW w:w="880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5118">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r>
              <w:rPr>
                <w:rFonts w:hint="eastAsia" w:ascii="仿宋_GB2312" w:eastAsia="仿宋_GB2312"/>
                <w:b w:val="0"/>
                <w:i w:val="0"/>
                <w:spacing w:val="0"/>
                <w:w w:val="100"/>
                <w:sz w:val="28"/>
                <w:szCs w:val="28"/>
                <w:lang w:val="en-US" w:eastAsia="zh-CN"/>
              </w:rPr>
              <w:t xml:space="preserve">    报价内容</w:t>
            </w:r>
          </w:p>
        </w:tc>
      </w:tr>
      <w:tr w14:paraId="148C9C0F">
        <w:tblPrEx>
          <w:tblCellMar>
            <w:top w:w="0" w:type="dxa"/>
            <w:left w:w="108" w:type="dxa"/>
            <w:bottom w:w="0" w:type="dxa"/>
            <w:right w:w="108" w:type="dxa"/>
          </w:tblCellMar>
        </w:tblPrEx>
        <w:trPr>
          <w:trHeight w:val="312" w:hRule="atLeast"/>
        </w:trPr>
        <w:tc>
          <w:tcPr>
            <w:tcW w:w="880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8271">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14:paraId="1C89DBF3">
        <w:tblPrEx>
          <w:tblCellMar>
            <w:top w:w="0" w:type="dxa"/>
            <w:left w:w="108" w:type="dxa"/>
            <w:bottom w:w="0" w:type="dxa"/>
            <w:right w:w="108" w:type="dxa"/>
          </w:tblCellMar>
        </w:tblPrEx>
        <w:trPr>
          <w:trHeight w:val="55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2527">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eastAsia="zh-CN"/>
              </w:rPr>
            </w:pPr>
            <w:r>
              <w:rPr>
                <w:rFonts w:hint="eastAsia" w:ascii="仿宋_GB2312" w:eastAsia="仿宋_GB2312"/>
                <w:b w:val="0"/>
                <w:i w:val="0"/>
                <w:spacing w:val="0"/>
                <w:w w:val="100"/>
                <w:sz w:val="24"/>
                <w:szCs w:val="24"/>
                <w:lang w:val="en-US" w:eastAsia="zh-CN"/>
              </w:rPr>
              <w:t>序号</w:t>
            </w:r>
          </w:p>
        </w:tc>
        <w:tc>
          <w:tcPr>
            <w:tcW w:w="260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187CC3C7">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eastAsia="zh-CN"/>
              </w:rPr>
            </w:pPr>
            <w:r>
              <w:rPr>
                <w:rFonts w:hint="eastAsia" w:ascii="仿宋_GB2312" w:eastAsia="仿宋_GB2312"/>
                <w:b w:val="0"/>
                <w:i w:val="0"/>
                <w:spacing w:val="0"/>
                <w:w w:val="100"/>
                <w:sz w:val="24"/>
                <w:szCs w:val="24"/>
                <w:lang w:val="en-US" w:eastAsia="zh-CN"/>
              </w:rPr>
              <w:t>报价内容</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010CB">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数量</w:t>
            </w:r>
          </w:p>
          <w:p w14:paraId="0F2838BA">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（单位）</w:t>
            </w:r>
          </w:p>
        </w:tc>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223DB">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单价</w:t>
            </w:r>
          </w:p>
          <w:p w14:paraId="03496C5E">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（元/单位）</w:t>
            </w:r>
          </w:p>
        </w:tc>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689620">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default" w:ascii="仿宋_GB2312" w:eastAsia="仿宋_GB2312"/>
                <w:b w:val="0"/>
                <w:i w:val="0"/>
                <w:spacing w:val="0"/>
                <w:w w:val="100"/>
                <w:sz w:val="24"/>
                <w:szCs w:val="24"/>
                <w:lang w:val="en-US" w:eastAsia="zh-CN"/>
              </w:rPr>
              <w:t>总价</w:t>
            </w:r>
          </w:p>
          <w:p w14:paraId="20725F47">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（元）</w:t>
            </w:r>
          </w:p>
        </w:tc>
        <w:tc>
          <w:tcPr>
            <w:tcW w:w="19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74A77">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备注</w:t>
            </w:r>
          </w:p>
        </w:tc>
      </w:tr>
      <w:tr w14:paraId="7F751858">
        <w:tblPrEx>
          <w:tblCellMar>
            <w:top w:w="0" w:type="dxa"/>
            <w:left w:w="108" w:type="dxa"/>
            <w:bottom w:w="0" w:type="dxa"/>
            <w:right w:w="108" w:type="dxa"/>
          </w:tblCellMar>
        </w:tblPrEx>
        <w:trPr>
          <w:trHeight w:val="926" w:hRule="atLeast"/>
        </w:trPr>
        <w:tc>
          <w:tcPr>
            <w:tcW w:w="773" w:type="dxa"/>
            <w:tcBorders>
              <w:top w:val="single" w:color="000000" w:sz="4" w:space="0"/>
              <w:left w:val="single" w:color="000000" w:sz="4" w:space="0"/>
              <w:right w:val="single" w:color="000000" w:sz="4" w:space="0"/>
            </w:tcBorders>
            <w:shd w:val="clear" w:color="auto" w:fill="auto"/>
            <w:noWrap/>
            <w:vAlign w:val="center"/>
          </w:tcPr>
          <w:p w14:paraId="00DA59C8">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8"/>
                <w:szCs w:val="28"/>
                <w:lang w:val="zh-CN"/>
              </w:rPr>
            </w:pPr>
            <w:r>
              <w:rPr>
                <w:rFonts w:hint="eastAsia" w:ascii="仿宋_GB2312" w:eastAsia="仿宋_GB2312"/>
                <w:b w:val="0"/>
                <w:i w:val="0"/>
                <w:spacing w:val="0"/>
                <w:w w:val="100"/>
                <w:sz w:val="28"/>
                <w:szCs w:val="28"/>
                <w:lang w:val="en-US" w:eastAsia="zh-CN"/>
              </w:rPr>
              <w:t>1</w:t>
            </w:r>
          </w:p>
        </w:tc>
        <w:tc>
          <w:tcPr>
            <w:tcW w:w="2601" w:type="dxa"/>
            <w:gridSpan w:val="2"/>
            <w:tcBorders>
              <w:top w:val="single" w:color="000000" w:sz="4" w:space="0"/>
              <w:left w:val="single" w:color="000000" w:sz="4" w:space="0"/>
              <w:bottom w:val="single" w:color="auto" w:sz="4" w:space="0"/>
              <w:right w:val="single" w:color="auto" w:sz="4" w:space="0"/>
            </w:tcBorders>
            <w:shd w:val="clear" w:color="auto" w:fill="auto"/>
            <w:vAlign w:val="center"/>
          </w:tcPr>
          <w:p w14:paraId="1254505A">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皮带材料费</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9E3D7">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20m</w:t>
            </w:r>
          </w:p>
        </w:tc>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21D0EF">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FF1FD">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c>
          <w:tcPr>
            <w:tcW w:w="19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0827B">
            <w:pPr>
              <w:keepLines w:val="0"/>
              <w:widowControl/>
              <w:numPr>
                <w:ilvl w:val="0"/>
                <w:numId w:val="0"/>
              </w:numPr>
              <w:suppressLineNumbers w:val="0"/>
              <w:snapToGrid/>
              <w:spacing w:before="0" w:beforeAutospacing="0" w:after="0" w:afterAutospacing="0" w:line="240" w:lineRule="auto"/>
              <w:ind w:leftChars="0"/>
              <w:jc w:val="left"/>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食品级材质皮带</w:t>
            </w:r>
          </w:p>
        </w:tc>
      </w:tr>
      <w:tr w14:paraId="7BD55384">
        <w:tblPrEx>
          <w:tblCellMar>
            <w:top w:w="0" w:type="dxa"/>
            <w:left w:w="108" w:type="dxa"/>
            <w:bottom w:w="0" w:type="dxa"/>
            <w:right w:w="108" w:type="dxa"/>
          </w:tblCellMar>
        </w:tblPrEx>
        <w:trPr>
          <w:trHeight w:val="924" w:hRule="atLeast"/>
        </w:trPr>
        <w:tc>
          <w:tcPr>
            <w:tcW w:w="773"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990DB30">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8"/>
                <w:szCs w:val="28"/>
                <w:lang w:val="en-US" w:eastAsia="zh-CN"/>
              </w:rPr>
            </w:pPr>
            <w:r>
              <w:rPr>
                <w:rFonts w:hint="eastAsia" w:ascii="仿宋_GB2312" w:eastAsia="仿宋_GB2312"/>
                <w:b w:val="0"/>
                <w:i w:val="0"/>
                <w:spacing w:val="0"/>
                <w:w w:val="100"/>
                <w:sz w:val="28"/>
                <w:szCs w:val="28"/>
                <w:lang w:val="en-US" w:eastAsia="zh-CN"/>
              </w:rPr>
              <w:t>2</w:t>
            </w:r>
          </w:p>
        </w:tc>
        <w:tc>
          <w:tcPr>
            <w:tcW w:w="2601" w:type="dxa"/>
            <w:gridSpan w:val="2"/>
            <w:tcBorders>
              <w:top w:val="single" w:color="auto" w:sz="4" w:space="0"/>
              <w:left w:val="single" w:color="000000" w:sz="4" w:space="0"/>
              <w:bottom w:val="single" w:color="auto" w:sz="4" w:space="0"/>
              <w:right w:val="single" w:color="auto" w:sz="4" w:space="0"/>
            </w:tcBorders>
            <w:shd w:val="clear" w:color="auto" w:fill="auto"/>
            <w:noWrap/>
            <w:vAlign w:val="center"/>
          </w:tcPr>
          <w:p w14:paraId="0D8F0BD5">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拆除安装费</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73A93">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1宗</w:t>
            </w:r>
          </w:p>
        </w:tc>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5A097">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DBAC9">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c>
          <w:tcPr>
            <w:tcW w:w="19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5636D">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r>
      <w:tr w14:paraId="6EE9877B">
        <w:tblPrEx>
          <w:tblCellMar>
            <w:top w:w="0" w:type="dxa"/>
            <w:left w:w="108" w:type="dxa"/>
            <w:bottom w:w="0" w:type="dxa"/>
            <w:right w:w="108" w:type="dxa"/>
          </w:tblCellMar>
        </w:tblPrEx>
        <w:trPr>
          <w:trHeight w:val="764" w:hRule="atLeast"/>
        </w:trPr>
        <w:tc>
          <w:tcPr>
            <w:tcW w:w="773"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4089CA6">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8"/>
                <w:szCs w:val="28"/>
                <w:lang w:val="en-US" w:eastAsia="zh-CN"/>
              </w:rPr>
            </w:pPr>
            <w:r>
              <w:rPr>
                <w:rFonts w:hint="eastAsia" w:ascii="仿宋_GB2312" w:eastAsia="仿宋_GB2312"/>
                <w:b w:val="0"/>
                <w:i w:val="0"/>
                <w:spacing w:val="0"/>
                <w:w w:val="100"/>
                <w:sz w:val="28"/>
                <w:szCs w:val="28"/>
                <w:lang w:val="en-US" w:eastAsia="zh-CN"/>
              </w:rPr>
              <w:t>3</w:t>
            </w:r>
          </w:p>
        </w:tc>
        <w:tc>
          <w:tcPr>
            <w:tcW w:w="2601" w:type="dxa"/>
            <w:gridSpan w:val="2"/>
            <w:tcBorders>
              <w:top w:val="single" w:color="auto" w:sz="4" w:space="0"/>
              <w:left w:val="single" w:color="000000" w:sz="4" w:space="0"/>
              <w:bottom w:val="single" w:color="auto" w:sz="4" w:space="0"/>
              <w:right w:val="single" w:color="auto" w:sz="4" w:space="0"/>
            </w:tcBorders>
            <w:shd w:val="clear" w:color="auto" w:fill="auto"/>
            <w:noWrap/>
            <w:vAlign w:val="center"/>
          </w:tcPr>
          <w:p w14:paraId="78D82AE1">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总价（元）</w:t>
            </w:r>
          </w:p>
        </w:tc>
        <w:tc>
          <w:tcPr>
            <w:tcW w:w="351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ED8CA5D">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c>
          <w:tcPr>
            <w:tcW w:w="19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A59D9">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税率：</w:t>
            </w:r>
            <w:r>
              <w:rPr>
                <w:rFonts w:hint="eastAsia" w:ascii="仿宋_GB2312" w:eastAsia="仿宋_GB2312"/>
                <w:b w:val="0"/>
                <w:i w:val="0"/>
                <w:spacing w:val="0"/>
                <w:w w:val="100"/>
                <w:sz w:val="24"/>
                <w:szCs w:val="24"/>
                <w:u w:val="single"/>
                <w:lang w:val="en-US" w:eastAsia="zh-CN"/>
              </w:rPr>
              <w:t xml:space="preserve">   %</w:t>
            </w:r>
          </w:p>
        </w:tc>
      </w:tr>
    </w:tbl>
    <w:p w14:paraId="32EA0C29">
      <w:pPr>
        <w:spacing w:line="360" w:lineRule="auto"/>
        <w:rPr>
          <w:rFonts w:hint="eastAsia" w:ascii="仿宋" w:hAnsi="仿宋" w:eastAsia="仿宋" w:cs="仿宋"/>
          <w:b/>
          <w:bCs/>
          <w:szCs w:val="21"/>
        </w:rPr>
      </w:pPr>
      <w:r>
        <w:rPr>
          <w:rFonts w:hint="eastAsia" w:ascii="仿宋" w:hAnsi="仿宋" w:eastAsia="仿宋" w:cs="仿宋"/>
          <w:b/>
          <w:bCs/>
          <w:sz w:val="20"/>
        </w:rPr>
        <w:t>备注：总价包干（</w:t>
      </w:r>
      <w:r>
        <w:rPr>
          <w:rFonts w:hint="eastAsia" w:ascii="仿宋" w:hAnsi="仿宋" w:eastAsia="仿宋" w:cs="仿宋"/>
          <w:b/>
          <w:bCs/>
          <w:sz w:val="20"/>
          <w:lang w:eastAsia="zh-CN"/>
        </w:rPr>
        <w:t>包含施工所需的所有材料、设备、拆装、运输、人工、机械、车辆、保养、保险、税费、验收、检测、调试等一切费用，为交钥匙工程</w:t>
      </w:r>
      <w:r>
        <w:rPr>
          <w:rFonts w:hint="eastAsia" w:ascii="仿宋" w:hAnsi="仿宋" w:eastAsia="仿宋" w:cs="仿宋"/>
          <w:b/>
          <w:bCs/>
          <w:sz w:val="20"/>
        </w:rPr>
        <w:t>）。</w:t>
      </w:r>
    </w:p>
    <w:p w14:paraId="6210092B">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en-US" w:eastAsia="zh-CN"/>
        </w:rPr>
      </w:pPr>
      <w:r>
        <w:rPr>
          <w:rFonts w:hint="eastAsia" w:ascii="仿宋_GB2312" w:eastAsia="仿宋_GB2312"/>
          <w:b w:val="0"/>
          <w:i w:val="0"/>
          <w:spacing w:val="0"/>
          <w:w w:val="100"/>
          <w:sz w:val="30"/>
          <w:szCs w:val="30"/>
          <w:lang w:val="en-US" w:eastAsia="zh-CN"/>
        </w:rPr>
        <w:t xml:space="preserve">                                                 </w:t>
      </w:r>
    </w:p>
    <w:p w14:paraId="49AA05D8">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30"/>
          <w:szCs w:val="30"/>
          <w:lang w:val="en-US" w:eastAsia="zh-CN"/>
        </w:rPr>
      </w:pPr>
      <w:r>
        <w:rPr>
          <w:rFonts w:hint="eastAsia" w:ascii="仿宋_GB2312" w:eastAsia="仿宋_GB2312"/>
          <w:b w:val="0"/>
          <w:i w:val="0"/>
          <w:spacing w:val="0"/>
          <w:w w:val="100"/>
          <w:sz w:val="30"/>
          <w:szCs w:val="30"/>
          <w:lang w:val="en-US" w:eastAsia="zh-CN"/>
        </w:rPr>
        <w:t xml:space="preserve">                            报价单位（盖章）：</w:t>
      </w:r>
    </w:p>
    <w:p w14:paraId="71A7D9B3">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en-US" w:eastAsia="zh-CN"/>
        </w:rPr>
      </w:pPr>
      <w:r>
        <w:rPr>
          <w:rFonts w:hint="eastAsia" w:ascii="仿宋_GB2312" w:eastAsia="仿宋_GB2312"/>
          <w:b w:val="0"/>
          <w:i w:val="0"/>
          <w:spacing w:val="0"/>
          <w:w w:val="100"/>
          <w:sz w:val="30"/>
          <w:szCs w:val="30"/>
          <w:lang w:val="en-US" w:eastAsia="zh-CN"/>
        </w:rPr>
        <w:t xml:space="preserve">                                     </w:t>
      </w:r>
    </w:p>
    <w:p w14:paraId="731A7307">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en-US" w:eastAsia="zh-CN"/>
        </w:rPr>
      </w:pPr>
      <w:r>
        <w:rPr>
          <w:rFonts w:hint="eastAsia" w:ascii="仿宋_GB2312" w:eastAsia="仿宋_GB2312"/>
          <w:b w:val="0"/>
          <w:i w:val="0"/>
          <w:spacing w:val="0"/>
          <w:w w:val="100"/>
          <w:sz w:val="30"/>
          <w:szCs w:val="30"/>
          <w:lang w:val="en-US" w:eastAsia="zh-CN"/>
        </w:rPr>
        <w:t xml:space="preserve">                            2024年   月   日</w:t>
      </w:r>
    </w:p>
    <w:p w14:paraId="4375593D">
      <w:pPr>
        <w:keepLines w:val="0"/>
        <w:widowControl/>
        <w:suppressLineNumbers w:val="0"/>
        <w:snapToGrid/>
        <w:spacing w:before="0" w:beforeAutospacing="0" w:after="0" w:afterAutospacing="0" w:line="240" w:lineRule="auto"/>
        <w:jc w:val="both"/>
        <w:rPr>
          <w:rFonts w:ascii="仿宋_GB2312" w:hAnsi="仿宋" w:eastAsia="仿宋_GB2312"/>
          <w:sz w:val="24"/>
          <w:lang w:val="zh-CN"/>
        </w:rPr>
      </w:pPr>
    </w:p>
    <w:p w14:paraId="4E2F7383">
      <w:pPr>
        <w:keepLines w:val="0"/>
        <w:widowControl/>
        <w:suppressLineNumbers w:val="0"/>
        <w:snapToGrid/>
        <w:spacing w:before="0" w:beforeAutospacing="0" w:after="0" w:afterAutospacing="0" w:line="240" w:lineRule="auto"/>
        <w:jc w:val="both"/>
        <w:rPr>
          <w:rFonts w:ascii="仿宋_GB2312" w:hAnsi="仿宋" w:eastAsia="仿宋_GB2312"/>
          <w:sz w:val="24"/>
          <w:lang w:val="zh-CN"/>
        </w:rPr>
      </w:pPr>
    </w:p>
    <w:p w14:paraId="19F01BE8">
      <w:pPr>
        <w:keepLines w:val="0"/>
        <w:widowControl/>
        <w:suppressLineNumbers w:val="0"/>
        <w:snapToGrid/>
        <w:spacing w:before="0" w:beforeAutospacing="0" w:after="0" w:afterAutospacing="0" w:line="240" w:lineRule="auto"/>
        <w:jc w:val="both"/>
        <w:rPr>
          <w:rFonts w:ascii="仿宋_GB2312" w:hAnsi="仿宋" w:eastAsia="仿宋_GB2312"/>
          <w:sz w:val="24"/>
          <w:lang w:val="zh-CN"/>
        </w:rPr>
      </w:pPr>
    </w:p>
    <w:p w14:paraId="55121C30">
      <w:pPr>
        <w:keepLines w:val="0"/>
        <w:widowControl/>
        <w:suppressLineNumbers w:val="0"/>
        <w:snapToGrid/>
        <w:spacing w:before="0" w:beforeAutospacing="0" w:after="0" w:afterAutospacing="0" w:line="240" w:lineRule="auto"/>
        <w:jc w:val="both"/>
        <w:rPr>
          <w:rFonts w:ascii="仿宋_GB2312" w:hAnsi="仿宋" w:eastAsia="仿宋_GB2312"/>
          <w:sz w:val="24"/>
          <w:lang w:val="zh-CN"/>
        </w:rPr>
      </w:pPr>
    </w:p>
    <w:p w14:paraId="0B6C14FF">
      <w:pPr>
        <w:keepLines w:val="0"/>
        <w:widowControl/>
        <w:suppressLineNumbers w:val="0"/>
        <w:snapToGrid/>
        <w:spacing w:before="0" w:beforeAutospacing="0" w:after="0" w:afterAutospacing="0" w:line="240" w:lineRule="auto"/>
        <w:jc w:val="both"/>
        <w:rPr>
          <w:rFonts w:ascii="仿宋_GB2312" w:hAnsi="仿宋" w:eastAsia="仿宋_GB2312"/>
          <w:sz w:val="24"/>
          <w:lang w:val="zh-CN"/>
        </w:rPr>
      </w:pPr>
    </w:p>
    <w:p w14:paraId="4C59C303">
      <w:pPr>
        <w:keepLines w:val="0"/>
        <w:widowControl/>
        <w:suppressLineNumbers w:val="0"/>
        <w:snapToGrid/>
        <w:spacing w:before="0" w:beforeAutospacing="0" w:after="0" w:afterAutospacing="0" w:line="240" w:lineRule="auto"/>
        <w:jc w:val="both"/>
        <w:rPr>
          <w:rFonts w:ascii="仿宋_GB2312" w:hAnsi="仿宋" w:eastAsia="仿宋_GB2312"/>
          <w:sz w:val="24"/>
          <w:lang w:val="zh-CN"/>
        </w:rPr>
      </w:pPr>
    </w:p>
    <w:p w14:paraId="5F7D7EC5">
      <w:pPr>
        <w:keepLines w:val="0"/>
        <w:widowControl/>
        <w:suppressLineNumbers w:val="0"/>
        <w:snapToGrid/>
        <w:spacing w:before="0" w:beforeAutospacing="0" w:after="0" w:afterAutospacing="0" w:line="240" w:lineRule="auto"/>
        <w:jc w:val="both"/>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表二</w:t>
      </w:r>
      <w:r>
        <w:rPr>
          <w:rFonts w:ascii="仿宋_GB2312" w:hAnsi="仿宋" w:eastAsia="仿宋_GB2312"/>
          <w:sz w:val="24"/>
          <w:lang w:val="zh-CN"/>
        </w:rPr>
        <w:t xml:space="preserve">： </w:t>
      </w:r>
    </w:p>
    <w:p w14:paraId="0AE937A5">
      <w:pPr>
        <w:autoSpaceDE w:val="0"/>
        <w:autoSpaceDN w:val="0"/>
        <w:spacing w:before="120" w:after="120" w:line="300" w:lineRule="auto"/>
        <w:jc w:val="center"/>
        <w:rPr>
          <w:rFonts w:ascii="黑体" w:hAnsi="Arial" w:eastAsia="黑体"/>
          <w:sz w:val="30"/>
          <w:szCs w:val="30"/>
          <w:lang w:val="zh-CN"/>
        </w:rPr>
      </w:pPr>
      <w:r>
        <w:rPr>
          <w:rFonts w:hint="eastAsia" w:ascii="黑体" w:hAnsi="Arial" w:eastAsia="黑体"/>
          <w:sz w:val="30"/>
          <w:szCs w:val="30"/>
          <w:lang w:val="zh-CN"/>
        </w:rPr>
        <w:t>商务</w:t>
      </w:r>
      <w:r>
        <w:rPr>
          <w:rFonts w:ascii="黑体" w:hAnsi="Arial" w:eastAsia="黑体"/>
          <w:sz w:val="30"/>
          <w:szCs w:val="30"/>
          <w:lang w:val="zh-CN"/>
        </w:rPr>
        <w:t>偏离表</w:t>
      </w:r>
    </w:p>
    <w:p w14:paraId="4FEBC1B1">
      <w:pPr>
        <w:jc w:val="center"/>
        <w:rPr>
          <w:rFonts w:ascii="宋体" w:hAnsi="Arial"/>
          <w:sz w:val="28"/>
          <w:lang w:val="zh-CN"/>
        </w:rPr>
      </w:pPr>
    </w:p>
    <w:p w14:paraId="7D5E0D50">
      <w:pPr>
        <w:autoSpaceDE/>
        <w:autoSpaceDN/>
        <w:spacing w:after="0" w:line="0" w:lineRule="atLeast"/>
        <w:jc w:val="left"/>
        <w:rPr>
          <w:rFonts w:hint="eastAsia" w:ascii="仿宋_GB2312" w:hAnsi="仿宋" w:eastAsia="仿宋_GB2312"/>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办公楼中央空调外机维修项目</w:t>
      </w:r>
      <w:r>
        <w:rPr>
          <w:rFonts w:ascii="仿宋_GB2312" w:hAnsi="仿宋" w:eastAsia="仿宋_GB2312"/>
          <w:sz w:val="24"/>
          <w:u w:val="single"/>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290"/>
        <w:gridCol w:w="3291"/>
        <w:gridCol w:w="1719"/>
      </w:tblGrid>
      <w:tr w14:paraId="7FA291DE">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5E10EEB9">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3315868A">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14:paraId="46197D2E">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14:paraId="78A3A7B3">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14:paraId="6DAE4423">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51B53043">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42335FE5">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593F9F1C">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50CBFD03">
            <w:pPr>
              <w:autoSpaceDE w:val="0"/>
              <w:autoSpaceDN w:val="0"/>
              <w:spacing w:before="295" w:after="295"/>
              <w:rPr>
                <w:rFonts w:ascii="仿宋_GB2312" w:hAnsi="仿宋" w:eastAsia="仿宋_GB2312"/>
                <w:sz w:val="24"/>
                <w:lang w:val="zh-CN"/>
              </w:rPr>
            </w:pPr>
          </w:p>
        </w:tc>
      </w:tr>
      <w:tr w14:paraId="725624D5">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2E0D583">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24E5F030">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0C244D39">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7695F8E4">
            <w:pPr>
              <w:autoSpaceDE w:val="0"/>
              <w:autoSpaceDN w:val="0"/>
              <w:spacing w:before="295" w:after="295"/>
              <w:rPr>
                <w:rFonts w:ascii="仿宋_GB2312" w:hAnsi="仿宋" w:eastAsia="仿宋_GB2312"/>
                <w:sz w:val="24"/>
                <w:lang w:val="zh-CN"/>
              </w:rPr>
            </w:pPr>
          </w:p>
        </w:tc>
      </w:tr>
      <w:tr w14:paraId="4C78D94C">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443079D3">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72775E1C">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3FE3A450">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67323826">
            <w:pPr>
              <w:autoSpaceDE w:val="0"/>
              <w:autoSpaceDN w:val="0"/>
              <w:spacing w:before="295" w:after="295"/>
              <w:rPr>
                <w:rFonts w:ascii="仿宋_GB2312" w:hAnsi="仿宋" w:eastAsia="仿宋_GB2312"/>
                <w:sz w:val="24"/>
                <w:lang w:val="zh-CN"/>
              </w:rPr>
            </w:pPr>
          </w:p>
        </w:tc>
      </w:tr>
      <w:tr w14:paraId="79D46435">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0F3D9342">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1D2AB6E7">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4C446A5F">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14:paraId="6F68FAF6">
            <w:pPr>
              <w:autoSpaceDE w:val="0"/>
              <w:autoSpaceDN w:val="0"/>
              <w:spacing w:before="295" w:after="295"/>
              <w:rPr>
                <w:rFonts w:ascii="仿宋_GB2312" w:hAnsi="仿宋" w:eastAsia="仿宋_GB2312"/>
                <w:sz w:val="24"/>
                <w:lang w:val="zh-CN"/>
              </w:rPr>
            </w:pPr>
          </w:p>
        </w:tc>
      </w:tr>
      <w:tr w14:paraId="097066FA">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CF924F7">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5A78BDA9">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20D29AAA">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414D971E">
            <w:pPr>
              <w:autoSpaceDE w:val="0"/>
              <w:autoSpaceDN w:val="0"/>
              <w:spacing w:before="295" w:after="295"/>
              <w:rPr>
                <w:rFonts w:ascii="仿宋_GB2312" w:hAnsi="仿宋" w:eastAsia="仿宋_GB2312"/>
                <w:sz w:val="24"/>
                <w:lang w:val="zh-CN"/>
              </w:rPr>
            </w:pPr>
          </w:p>
        </w:tc>
      </w:tr>
      <w:tr w14:paraId="6A13E4D7">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EC7FC25">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378220EA">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64A027AA">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35CD5306">
            <w:pPr>
              <w:autoSpaceDE w:val="0"/>
              <w:autoSpaceDN w:val="0"/>
              <w:spacing w:before="295" w:after="295"/>
              <w:rPr>
                <w:rFonts w:ascii="仿宋_GB2312" w:hAnsi="仿宋" w:eastAsia="仿宋_GB2312"/>
                <w:sz w:val="24"/>
                <w:lang w:val="zh-CN"/>
              </w:rPr>
            </w:pPr>
          </w:p>
        </w:tc>
      </w:tr>
      <w:tr w14:paraId="2E0CE358">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1A87C41">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1E187B61">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2278B736">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5A80FDAA">
            <w:pPr>
              <w:autoSpaceDE w:val="0"/>
              <w:autoSpaceDN w:val="0"/>
              <w:spacing w:before="295" w:after="295"/>
              <w:rPr>
                <w:rFonts w:ascii="仿宋_GB2312" w:hAnsi="仿宋" w:eastAsia="仿宋_GB2312"/>
                <w:sz w:val="24"/>
                <w:lang w:val="zh-CN"/>
              </w:rPr>
            </w:pPr>
          </w:p>
        </w:tc>
      </w:tr>
    </w:tbl>
    <w:p w14:paraId="28AA64EE">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招标</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14:paraId="6DD13AF0">
      <w:pPr>
        <w:autoSpaceDE w:val="0"/>
        <w:autoSpaceDN w:val="0"/>
        <w:spacing w:before="50" w:after="50"/>
        <w:rPr>
          <w:rFonts w:ascii="仿宋_GB2312" w:hAnsi="仿宋" w:eastAsia="仿宋_GB2312"/>
          <w:sz w:val="24"/>
          <w:lang w:val="zh-CN"/>
        </w:rPr>
      </w:pPr>
    </w:p>
    <w:p w14:paraId="4C346310">
      <w:pPr>
        <w:autoSpaceDE w:val="0"/>
        <w:autoSpaceDN w:val="0"/>
        <w:spacing w:before="50" w:after="50"/>
        <w:rPr>
          <w:rFonts w:ascii="仿宋_GB2312" w:hAnsi="仿宋" w:eastAsia="仿宋_GB2312"/>
          <w:sz w:val="24"/>
          <w:lang w:val="zh-CN"/>
        </w:rPr>
      </w:pPr>
    </w:p>
    <w:p w14:paraId="2599453D">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14:paraId="37A44216">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14:paraId="3BF8FEDD">
      <w:pPr>
        <w:autoSpaceDE w:val="0"/>
        <w:autoSpaceDN w:val="0"/>
        <w:spacing w:line="360" w:lineRule="auto"/>
        <w:rPr>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14:paraId="040DE743">
      <w:pPr>
        <w:autoSpaceDE w:val="0"/>
        <w:autoSpaceDN w:val="0"/>
        <w:spacing w:line="640" w:lineRule="exact"/>
        <w:rPr>
          <w:rFonts w:ascii="仿宋_GB2312" w:hAnsi="仿宋" w:eastAsia="仿宋_GB2312"/>
          <w:sz w:val="24"/>
          <w:lang w:val="zh-CN"/>
        </w:rPr>
      </w:pPr>
    </w:p>
    <w:p w14:paraId="0C625E13">
      <w:pPr>
        <w:autoSpaceDE w:val="0"/>
        <w:autoSpaceDN w:val="0"/>
        <w:spacing w:line="640" w:lineRule="exact"/>
        <w:rPr>
          <w:rFonts w:ascii="仿宋_GB2312" w:hAnsi="仿宋" w:eastAsia="仿宋_GB2312"/>
          <w:sz w:val="24"/>
          <w:lang w:val="zh-CN"/>
        </w:rPr>
      </w:pPr>
    </w:p>
    <w:p w14:paraId="63B5D15A">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表三</w:t>
      </w:r>
      <w:r>
        <w:rPr>
          <w:rFonts w:ascii="仿宋_GB2312" w:hAnsi="仿宋" w:eastAsia="仿宋_GB2312"/>
          <w:sz w:val="24"/>
          <w:lang w:val="zh-CN"/>
        </w:rPr>
        <w:t xml:space="preserve">： </w:t>
      </w:r>
    </w:p>
    <w:p w14:paraId="17ABB875">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14:paraId="3F33236A">
      <w:pPr>
        <w:jc w:val="center"/>
        <w:rPr>
          <w:rFonts w:ascii="宋体" w:hAnsi="Arial"/>
          <w:sz w:val="28"/>
          <w:lang w:val="zh-CN"/>
        </w:rPr>
      </w:pPr>
    </w:p>
    <w:p w14:paraId="1FA86F23">
      <w:pPr>
        <w:autoSpaceDE w:val="0"/>
        <w:autoSpaceDN w:val="0"/>
        <w:spacing w:after="240"/>
        <w:rPr>
          <w:rFonts w:ascii="仿宋_GB2312" w:hAnsi="仿宋" w:eastAsia="仿宋_GB2312"/>
          <w:sz w:val="24"/>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办公楼中央空调外机维修项目</w:t>
      </w:r>
      <w:r>
        <w:rPr>
          <w:rFonts w:ascii="仿宋_GB2312" w:hAnsi="仿宋" w:eastAsia="仿宋_GB2312"/>
          <w:sz w:val="24"/>
          <w:u w:val="single"/>
          <w:lang w:val="zh-CN"/>
        </w:rPr>
        <w:t xml:space="preserve">       </w:t>
      </w:r>
      <w:r>
        <w:rPr>
          <w:rFonts w:ascii="仿宋_GB2312" w:hAnsi="仿宋" w:eastAsia="仿宋_GB2312"/>
          <w:sz w:val="24"/>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079"/>
        <w:gridCol w:w="3079"/>
        <w:gridCol w:w="2100"/>
      </w:tblGrid>
      <w:tr w14:paraId="7AFABCBC">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C622B8E">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1233E983">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14:paraId="38FDA9A2">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14:paraId="219864E1">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14:paraId="22C6C290">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BE59D2B">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12FC689D">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2285A2BC">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03F72FB0">
            <w:pPr>
              <w:autoSpaceDE w:val="0"/>
              <w:autoSpaceDN w:val="0"/>
              <w:spacing w:before="295" w:after="295"/>
              <w:rPr>
                <w:rFonts w:ascii="仿宋_GB2312" w:hAnsi="仿宋" w:eastAsia="仿宋_GB2312"/>
                <w:sz w:val="24"/>
                <w:lang w:val="zh-CN"/>
              </w:rPr>
            </w:pPr>
          </w:p>
        </w:tc>
      </w:tr>
      <w:tr w14:paraId="1431141D">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663ECE4">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1D033F24">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27AA63AB">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4B032A0C">
            <w:pPr>
              <w:autoSpaceDE w:val="0"/>
              <w:autoSpaceDN w:val="0"/>
              <w:spacing w:before="295" w:after="295"/>
              <w:rPr>
                <w:rFonts w:ascii="仿宋_GB2312" w:hAnsi="仿宋" w:eastAsia="仿宋_GB2312"/>
                <w:sz w:val="24"/>
                <w:lang w:val="zh-CN"/>
              </w:rPr>
            </w:pPr>
          </w:p>
        </w:tc>
      </w:tr>
      <w:tr w14:paraId="1840C5BA">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A63D81A">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072C5F1C">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1BCE34E7">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599BD4D8">
            <w:pPr>
              <w:autoSpaceDE w:val="0"/>
              <w:autoSpaceDN w:val="0"/>
              <w:spacing w:before="295" w:after="295"/>
              <w:rPr>
                <w:rFonts w:ascii="仿宋_GB2312" w:hAnsi="仿宋" w:eastAsia="仿宋_GB2312"/>
                <w:sz w:val="24"/>
                <w:lang w:val="zh-CN"/>
              </w:rPr>
            </w:pPr>
          </w:p>
        </w:tc>
      </w:tr>
      <w:tr w14:paraId="52375A76">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5D158113">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31C18D7A">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65A2462F">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14:paraId="67542E41">
            <w:pPr>
              <w:autoSpaceDE w:val="0"/>
              <w:autoSpaceDN w:val="0"/>
              <w:spacing w:before="295" w:after="295"/>
              <w:rPr>
                <w:rFonts w:ascii="仿宋_GB2312" w:hAnsi="仿宋" w:eastAsia="仿宋_GB2312"/>
                <w:sz w:val="24"/>
                <w:lang w:val="zh-CN"/>
              </w:rPr>
            </w:pPr>
          </w:p>
        </w:tc>
      </w:tr>
      <w:tr w14:paraId="4162F14E">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BD19C79">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6356D7D3">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3DA9FC8B">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73E1C2B1">
            <w:pPr>
              <w:autoSpaceDE w:val="0"/>
              <w:autoSpaceDN w:val="0"/>
              <w:spacing w:before="295" w:after="295"/>
              <w:rPr>
                <w:rFonts w:ascii="仿宋_GB2312" w:hAnsi="仿宋" w:eastAsia="仿宋_GB2312"/>
                <w:sz w:val="24"/>
                <w:lang w:val="zh-CN"/>
              </w:rPr>
            </w:pPr>
          </w:p>
        </w:tc>
      </w:tr>
      <w:tr w14:paraId="3DC813AF">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49A4945">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33C742D3">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0FAED7E5">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22BC4596">
            <w:pPr>
              <w:autoSpaceDE w:val="0"/>
              <w:autoSpaceDN w:val="0"/>
              <w:spacing w:before="295" w:after="295"/>
              <w:rPr>
                <w:rFonts w:ascii="仿宋_GB2312" w:hAnsi="仿宋" w:eastAsia="仿宋_GB2312"/>
                <w:sz w:val="24"/>
                <w:lang w:val="zh-CN"/>
              </w:rPr>
            </w:pPr>
          </w:p>
        </w:tc>
      </w:tr>
      <w:tr w14:paraId="01EB9994">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47B75C9">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35197419">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4803426E">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73465C42">
            <w:pPr>
              <w:autoSpaceDE w:val="0"/>
              <w:autoSpaceDN w:val="0"/>
              <w:spacing w:before="295" w:after="295"/>
              <w:rPr>
                <w:rFonts w:ascii="仿宋_GB2312" w:hAnsi="仿宋" w:eastAsia="仿宋_GB2312"/>
                <w:sz w:val="24"/>
                <w:lang w:val="zh-CN"/>
              </w:rPr>
            </w:pPr>
          </w:p>
        </w:tc>
      </w:tr>
    </w:tbl>
    <w:p w14:paraId="0AD2CD26">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招标文件技术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14:paraId="3AC1FB26">
      <w:pPr>
        <w:autoSpaceDE w:val="0"/>
        <w:autoSpaceDN w:val="0"/>
        <w:spacing w:before="50" w:after="50"/>
        <w:rPr>
          <w:rFonts w:ascii="仿宋_GB2312" w:hAnsi="仿宋" w:eastAsia="仿宋_GB2312"/>
          <w:sz w:val="24"/>
          <w:lang w:val="zh-CN"/>
        </w:rPr>
      </w:pPr>
    </w:p>
    <w:p w14:paraId="3B0CC5E1">
      <w:pPr>
        <w:autoSpaceDE w:val="0"/>
        <w:autoSpaceDN w:val="0"/>
        <w:spacing w:before="50" w:after="50"/>
        <w:rPr>
          <w:rFonts w:ascii="仿宋_GB2312" w:hAnsi="仿宋" w:eastAsia="仿宋_GB2312"/>
          <w:sz w:val="24"/>
          <w:lang w:val="zh-CN"/>
        </w:rPr>
      </w:pPr>
    </w:p>
    <w:p w14:paraId="1DCC6C68">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14:paraId="472C42E6">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14:paraId="5C5E28E3">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14:paraId="420E6D72">
      <w:pPr>
        <w:rPr>
          <w:rFonts w:hint="eastAsia"/>
          <w:lang w:eastAsia="zh-CN"/>
        </w:rPr>
      </w:pPr>
    </w:p>
    <w:p w14:paraId="5CAD0E5C">
      <w:pPr>
        <w:pStyle w:val="2"/>
        <w:rPr>
          <w:rFonts w:hint="default" w:ascii="仿宋_GB2312" w:hAnsi="仿宋" w:eastAsia="仿宋_GB2312" w:cstheme="minorBidi"/>
          <w:b w:val="0"/>
          <w:bCs w:val="0"/>
          <w:kern w:val="2"/>
          <w:sz w:val="24"/>
          <w:szCs w:val="22"/>
          <w:lang w:val="en-US" w:eastAsia="zh-CN" w:bidi="ar-SA"/>
        </w:rPr>
      </w:pPr>
      <w:r>
        <w:rPr>
          <w:rFonts w:hint="eastAsia" w:ascii="仿宋_GB2312" w:hAnsi="仿宋" w:eastAsia="仿宋_GB2312" w:cstheme="minorBidi"/>
          <w:b w:val="0"/>
          <w:bCs w:val="0"/>
          <w:kern w:val="2"/>
          <w:sz w:val="24"/>
          <w:szCs w:val="22"/>
          <w:lang w:val="en-US" w:eastAsia="zh-CN" w:bidi="ar-SA"/>
        </w:rPr>
        <w:t>附表四：</w:t>
      </w:r>
    </w:p>
    <w:p w14:paraId="0AB41AEC">
      <w:pPr>
        <w:pStyle w:val="8"/>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法定代表人授权书</w:t>
      </w:r>
    </w:p>
    <w:p w14:paraId="7580ED0D">
      <w:pPr>
        <w:pStyle w:val="8"/>
        <w:ind w:firstLine="960" w:firstLineChars="3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本授权书声明:注册于**省的***有限公司在下面签字的</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代表本公司授权在下面签字的</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为本公司的合法代理人，就贵方组织项目</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，以本公司名义处理一切与之有关的事务。</w:t>
      </w:r>
    </w:p>
    <w:p w14:paraId="70760911">
      <w:pPr>
        <w:pStyle w:val="8"/>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本授权书于    年   月    日签字生效，特此声明</w:t>
      </w:r>
    </w:p>
    <w:p w14:paraId="09834CFE">
      <w:pPr>
        <w:pStyle w:val="8"/>
        <w:rPr>
          <w:rFonts w:hint="eastAsia" w:ascii="黑体" w:hAnsi="黑体" w:eastAsia="黑体" w:cs="黑体"/>
          <w:sz w:val="32"/>
          <w:szCs w:val="32"/>
          <w:lang w:val="en-US" w:eastAsia="zh-CN"/>
        </w:rPr>
      </w:pPr>
    </w:p>
    <w:p w14:paraId="5DB6D591">
      <w:pPr>
        <w:pStyle w:val="8"/>
        <w:rPr>
          <w:rFonts w:hint="eastAsia" w:ascii="黑体" w:hAnsi="黑体" w:eastAsia="黑体" w:cs="黑体"/>
          <w:sz w:val="32"/>
          <w:szCs w:val="32"/>
          <w:lang w:val="en-US" w:eastAsia="zh-CN"/>
        </w:rPr>
      </w:pPr>
    </w:p>
    <w:p w14:paraId="7144AF7F">
      <w:pPr>
        <w:pStyle w:val="8"/>
        <w:rPr>
          <w:rFonts w:hint="eastAsia" w:ascii="黑体" w:hAnsi="黑体" w:eastAsia="黑体" w:cs="黑体"/>
          <w:sz w:val="32"/>
          <w:szCs w:val="32"/>
          <w:lang w:val="en-US" w:eastAsia="zh-CN"/>
        </w:rPr>
      </w:pPr>
    </w:p>
    <w:p w14:paraId="1D93078A">
      <w:pPr>
        <w:pStyle w:val="8"/>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身份证反正面</w:t>
      </w:r>
    </w:p>
    <w:p w14:paraId="5D3B090F">
      <w:pPr>
        <w:pStyle w:val="8"/>
        <w:rPr>
          <w:rFonts w:hint="eastAsia" w:ascii="黑体" w:hAnsi="黑体" w:eastAsia="黑体" w:cs="黑体"/>
          <w:sz w:val="32"/>
          <w:szCs w:val="32"/>
          <w:lang w:val="en-US" w:eastAsia="zh-CN"/>
        </w:rPr>
      </w:pPr>
    </w:p>
    <w:p w14:paraId="081B9E80">
      <w:pPr>
        <w:pStyle w:val="8"/>
        <w:rPr>
          <w:rFonts w:hint="eastAsia" w:ascii="黑体" w:hAnsi="黑体" w:eastAsia="黑体" w:cs="黑体"/>
          <w:sz w:val="32"/>
          <w:szCs w:val="32"/>
          <w:lang w:val="en-US" w:eastAsia="zh-CN"/>
        </w:rPr>
      </w:pPr>
    </w:p>
    <w:p w14:paraId="07130B48">
      <w:pPr>
        <w:pStyle w:val="8"/>
        <w:ind w:left="0" w:leftChars="0" w:firstLine="0" w:firstLineChars="0"/>
        <w:rPr>
          <w:rFonts w:hint="eastAsia" w:ascii="黑体" w:hAnsi="黑体" w:eastAsia="黑体" w:cs="黑体"/>
          <w:sz w:val="32"/>
          <w:szCs w:val="32"/>
          <w:lang w:val="en-US" w:eastAsia="zh-CN"/>
        </w:rPr>
      </w:pPr>
    </w:p>
    <w:p w14:paraId="01CB3B95">
      <w:pPr>
        <w:pStyle w:val="8"/>
        <w:rPr>
          <w:rFonts w:hint="eastAsia" w:ascii="黑体" w:hAnsi="黑体" w:eastAsia="黑体" w:cs="黑体"/>
          <w:sz w:val="32"/>
          <w:szCs w:val="32"/>
          <w:lang w:val="en-US" w:eastAsia="zh-CN"/>
        </w:rPr>
      </w:pPr>
    </w:p>
    <w:p w14:paraId="7215C8CA">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授权代理人姓名:       性别：          年龄：</w:t>
      </w:r>
    </w:p>
    <w:p w14:paraId="5936349B">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单位:                 部门：          职务：   </w:t>
      </w:r>
    </w:p>
    <w:p w14:paraId="2AEFC5E1">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投标方全称(公章):            </w:t>
      </w:r>
    </w:p>
    <w:p w14:paraId="3A8087AC">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代表人签字:</w:t>
      </w:r>
    </w:p>
    <w:p w14:paraId="32967271">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被授权人签字:</w:t>
      </w:r>
    </w:p>
    <w:p w14:paraId="5AE665EC">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14:paraId="441B1C3E">
      <w:pPr>
        <w:rPr>
          <w:rFonts w:hint="eastAsia"/>
          <w:lang w:eastAsia="zh-CN"/>
        </w:rPr>
      </w:pPr>
    </w:p>
    <w:sectPr>
      <w:footerReference r:id="rId3" w:type="default"/>
      <w:pgSz w:w="11906" w:h="16838"/>
      <w:pgMar w:top="1418" w:right="1587" w:bottom="1418"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73613F1-F4E2-4A26-BF37-048192F98FD7}"/>
  </w:font>
  <w:font w:name="黑体">
    <w:panose1 w:val="02010609060101010101"/>
    <w:charset w:val="86"/>
    <w:family w:val="auto"/>
    <w:pitch w:val="default"/>
    <w:sig w:usb0="800002BF" w:usb1="38CF7CFA" w:usb2="00000016" w:usb3="00000000" w:csb0="00040001" w:csb1="00000000"/>
    <w:embedRegular r:id="rId2" w:fontKey="{13FA83FB-6561-4586-9D8D-68242E2CB00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1ABE07FB-2CEB-4B30-BDDB-09065761C107}"/>
  </w:font>
  <w:font w:name="方正小标宋简体">
    <w:panose1 w:val="03000509000000000000"/>
    <w:charset w:val="86"/>
    <w:family w:val="auto"/>
    <w:pitch w:val="default"/>
    <w:sig w:usb0="00000001" w:usb1="080E0000" w:usb2="00000000" w:usb3="00000000" w:csb0="00040000" w:csb1="00000000"/>
    <w:embedRegular r:id="rId4" w:fontKey="{B45D8129-37A1-4F5E-B654-402A0169B5B5}"/>
  </w:font>
  <w:font w:name="楷体_GB2312">
    <w:panose1 w:val="02010609030101010101"/>
    <w:charset w:val="86"/>
    <w:family w:val="modern"/>
    <w:pitch w:val="default"/>
    <w:sig w:usb0="00000001" w:usb1="080E0000" w:usb2="00000000" w:usb3="00000000" w:csb0="00040000" w:csb1="00000000"/>
    <w:embedRegular r:id="rId5" w:fontKey="{BB19E19C-7EF5-4E3C-B6CA-5C5B40AC5FCE}"/>
  </w:font>
  <w:font w:name="仿宋_GB2312">
    <w:panose1 w:val="02010609030101010101"/>
    <w:charset w:val="86"/>
    <w:family w:val="modern"/>
    <w:pitch w:val="default"/>
    <w:sig w:usb0="00000001" w:usb1="080E0000" w:usb2="00000000" w:usb3="00000000" w:csb0="00040000" w:csb1="00000000"/>
    <w:embedRegular r:id="rId6" w:fontKey="{88DEB721-9171-4FF6-982B-CD497A3ABCC1}"/>
  </w:font>
  <w:font w:name="仿宋">
    <w:panose1 w:val="02010609060101010101"/>
    <w:charset w:val="86"/>
    <w:family w:val="modern"/>
    <w:pitch w:val="default"/>
    <w:sig w:usb0="800002BF" w:usb1="38CF7CFA" w:usb2="00000016" w:usb3="00000000" w:csb0="00040001" w:csb1="00000000"/>
    <w:embedRegular r:id="rId7" w:fontKey="{8B0711C9-61AD-4BA6-BED7-F97E4801AB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68223"/>
    </w:sdtPr>
    <w:sdtEndPr>
      <w:rPr>
        <w:rFonts w:asciiTheme="minorEastAsia" w:hAnsiTheme="minorEastAsia" w:eastAsiaTheme="minorEastAsia"/>
        <w:sz w:val="28"/>
        <w:szCs w:val="28"/>
      </w:rPr>
    </w:sdtEndPr>
    <w:sdtContent>
      <w:p w14:paraId="325113FE">
        <w:pPr>
          <w:pStyle w:val="6"/>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- 1 -</w:t>
        </w:r>
        <w:r>
          <w:rPr>
            <w:rFonts w:asciiTheme="minorEastAsia" w:hAnsiTheme="minorEastAsia" w:eastAsiaTheme="minorEastAsia"/>
            <w:sz w:val="28"/>
            <w:szCs w:val="28"/>
          </w:rPr>
          <w:fldChar w:fldCharType="end"/>
        </w:r>
      </w:p>
    </w:sdtContent>
  </w:sdt>
  <w:p w14:paraId="01870B23">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DFDD2"/>
    <w:multiLevelType w:val="singleLevel"/>
    <w:tmpl w:val="C6FDFDD2"/>
    <w:lvl w:ilvl="0" w:tentative="0">
      <w:start w:val="5"/>
      <w:numFmt w:val="chineseCounting"/>
      <w:suff w:val="nothing"/>
      <w:lvlText w:val="%1、"/>
      <w:lvlJc w:val="left"/>
      <w:rPr>
        <w:rFonts w:hint="eastAsia"/>
      </w:rPr>
    </w:lvl>
  </w:abstractNum>
  <w:abstractNum w:abstractNumId="1">
    <w:nsid w:val="2D3611B5"/>
    <w:multiLevelType w:val="singleLevel"/>
    <w:tmpl w:val="2D3611B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jYxNzIwZWYwMTExNzc0OTgwMzc5MTI0MWRhZTcifQ=="/>
  </w:docVars>
  <w:rsids>
    <w:rsidRoot w:val="00172A27"/>
    <w:rsid w:val="0001314A"/>
    <w:rsid w:val="000149AB"/>
    <w:rsid w:val="000263F8"/>
    <w:rsid w:val="000A6233"/>
    <w:rsid w:val="001137D5"/>
    <w:rsid w:val="00130E23"/>
    <w:rsid w:val="00143B7D"/>
    <w:rsid w:val="0015385D"/>
    <w:rsid w:val="0017255E"/>
    <w:rsid w:val="00186E63"/>
    <w:rsid w:val="001B29C7"/>
    <w:rsid w:val="001B7AAA"/>
    <w:rsid w:val="001D05DD"/>
    <w:rsid w:val="001D1D0D"/>
    <w:rsid w:val="001F73AD"/>
    <w:rsid w:val="00224430"/>
    <w:rsid w:val="002A60C4"/>
    <w:rsid w:val="0031053B"/>
    <w:rsid w:val="0031183A"/>
    <w:rsid w:val="00365574"/>
    <w:rsid w:val="0037287E"/>
    <w:rsid w:val="00383603"/>
    <w:rsid w:val="00392A16"/>
    <w:rsid w:val="003C17D2"/>
    <w:rsid w:val="00431720"/>
    <w:rsid w:val="0048045A"/>
    <w:rsid w:val="00482143"/>
    <w:rsid w:val="00511AD1"/>
    <w:rsid w:val="00523242"/>
    <w:rsid w:val="00562AE5"/>
    <w:rsid w:val="005B59AB"/>
    <w:rsid w:val="005D05AF"/>
    <w:rsid w:val="00615380"/>
    <w:rsid w:val="00633D00"/>
    <w:rsid w:val="0064165D"/>
    <w:rsid w:val="00645913"/>
    <w:rsid w:val="0064635A"/>
    <w:rsid w:val="00663837"/>
    <w:rsid w:val="006645B4"/>
    <w:rsid w:val="00696E20"/>
    <w:rsid w:val="006B658D"/>
    <w:rsid w:val="006C3C42"/>
    <w:rsid w:val="006D1C94"/>
    <w:rsid w:val="006D54D3"/>
    <w:rsid w:val="00702562"/>
    <w:rsid w:val="007050AC"/>
    <w:rsid w:val="00707552"/>
    <w:rsid w:val="00707B46"/>
    <w:rsid w:val="00712B61"/>
    <w:rsid w:val="00724FAF"/>
    <w:rsid w:val="007345CA"/>
    <w:rsid w:val="007530C7"/>
    <w:rsid w:val="007717FD"/>
    <w:rsid w:val="00774AA8"/>
    <w:rsid w:val="007D254D"/>
    <w:rsid w:val="007D5541"/>
    <w:rsid w:val="007D66EB"/>
    <w:rsid w:val="007F1FA5"/>
    <w:rsid w:val="008665CB"/>
    <w:rsid w:val="00882681"/>
    <w:rsid w:val="008A394D"/>
    <w:rsid w:val="008E1B69"/>
    <w:rsid w:val="008E1D95"/>
    <w:rsid w:val="00927EF2"/>
    <w:rsid w:val="00941DC3"/>
    <w:rsid w:val="0094594F"/>
    <w:rsid w:val="00967DB3"/>
    <w:rsid w:val="00991830"/>
    <w:rsid w:val="009B2BFE"/>
    <w:rsid w:val="009C0AEE"/>
    <w:rsid w:val="00A1192A"/>
    <w:rsid w:val="00A314E2"/>
    <w:rsid w:val="00A821A7"/>
    <w:rsid w:val="00A8614E"/>
    <w:rsid w:val="00AC1DE0"/>
    <w:rsid w:val="00B205A2"/>
    <w:rsid w:val="00B31EF5"/>
    <w:rsid w:val="00B33D49"/>
    <w:rsid w:val="00B34312"/>
    <w:rsid w:val="00B73734"/>
    <w:rsid w:val="00B95D74"/>
    <w:rsid w:val="00BA680E"/>
    <w:rsid w:val="00BD5397"/>
    <w:rsid w:val="00BF3E3B"/>
    <w:rsid w:val="00C070D6"/>
    <w:rsid w:val="00C13AC9"/>
    <w:rsid w:val="00C232C6"/>
    <w:rsid w:val="00C351FF"/>
    <w:rsid w:val="00C61F6F"/>
    <w:rsid w:val="00C758C9"/>
    <w:rsid w:val="00C97CB9"/>
    <w:rsid w:val="00CF7828"/>
    <w:rsid w:val="00D677CD"/>
    <w:rsid w:val="00D83219"/>
    <w:rsid w:val="00D91C5A"/>
    <w:rsid w:val="00DA4613"/>
    <w:rsid w:val="00DC1DD6"/>
    <w:rsid w:val="00DC5DA5"/>
    <w:rsid w:val="00DD0516"/>
    <w:rsid w:val="00DD673B"/>
    <w:rsid w:val="00E0423E"/>
    <w:rsid w:val="00E301CB"/>
    <w:rsid w:val="00E31898"/>
    <w:rsid w:val="00E37F37"/>
    <w:rsid w:val="00E45453"/>
    <w:rsid w:val="00E613EB"/>
    <w:rsid w:val="00EA2274"/>
    <w:rsid w:val="00EB4F35"/>
    <w:rsid w:val="00EB6236"/>
    <w:rsid w:val="00ED7734"/>
    <w:rsid w:val="00F64B2B"/>
    <w:rsid w:val="00F83D6E"/>
    <w:rsid w:val="00FD1F91"/>
    <w:rsid w:val="012A058D"/>
    <w:rsid w:val="02D7523F"/>
    <w:rsid w:val="03100052"/>
    <w:rsid w:val="03A1105B"/>
    <w:rsid w:val="03D1726D"/>
    <w:rsid w:val="057D4BE3"/>
    <w:rsid w:val="05817D9D"/>
    <w:rsid w:val="05BF1E6E"/>
    <w:rsid w:val="069755E0"/>
    <w:rsid w:val="06C042F3"/>
    <w:rsid w:val="08174FCD"/>
    <w:rsid w:val="0886705C"/>
    <w:rsid w:val="091D1F66"/>
    <w:rsid w:val="0A4253D3"/>
    <w:rsid w:val="0A6D68B1"/>
    <w:rsid w:val="0AB02221"/>
    <w:rsid w:val="0BCA048F"/>
    <w:rsid w:val="0CAD2D51"/>
    <w:rsid w:val="0CB74F37"/>
    <w:rsid w:val="0CF8640E"/>
    <w:rsid w:val="0D5A3656"/>
    <w:rsid w:val="0DB80BBA"/>
    <w:rsid w:val="0EA93738"/>
    <w:rsid w:val="0F175A76"/>
    <w:rsid w:val="0F9E1196"/>
    <w:rsid w:val="0FBC7598"/>
    <w:rsid w:val="106047C8"/>
    <w:rsid w:val="138B0CB1"/>
    <w:rsid w:val="14C22288"/>
    <w:rsid w:val="14FE01C4"/>
    <w:rsid w:val="1514031A"/>
    <w:rsid w:val="154342FD"/>
    <w:rsid w:val="159D452E"/>
    <w:rsid w:val="15FF1F8C"/>
    <w:rsid w:val="167C7F82"/>
    <w:rsid w:val="16E8555F"/>
    <w:rsid w:val="19133878"/>
    <w:rsid w:val="1B861BBC"/>
    <w:rsid w:val="1E623FD6"/>
    <w:rsid w:val="1E6325EF"/>
    <w:rsid w:val="1E7C727F"/>
    <w:rsid w:val="1F777037"/>
    <w:rsid w:val="1FD60205"/>
    <w:rsid w:val="20270FCD"/>
    <w:rsid w:val="21EA18AD"/>
    <w:rsid w:val="240E3DAA"/>
    <w:rsid w:val="24860255"/>
    <w:rsid w:val="24990161"/>
    <w:rsid w:val="258779D8"/>
    <w:rsid w:val="268B0983"/>
    <w:rsid w:val="26A4098F"/>
    <w:rsid w:val="276C12D3"/>
    <w:rsid w:val="28A46A27"/>
    <w:rsid w:val="28D27B04"/>
    <w:rsid w:val="29C4587E"/>
    <w:rsid w:val="2A350ACB"/>
    <w:rsid w:val="2A9D68A5"/>
    <w:rsid w:val="2AAF4C72"/>
    <w:rsid w:val="2B7F74DC"/>
    <w:rsid w:val="2B9C4B6B"/>
    <w:rsid w:val="2C475A2F"/>
    <w:rsid w:val="2C9B7B11"/>
    <w:rsid w:val="2CC048AF"/>
    <w:rsid w:val="2CC7158E"/>
    <w:rsid w:val="2EC871E4"/>
    <w:rsid w:val="2F8D6E1D"/>
    <w:rsid w:val="2FE92250"/>
    <w:rsid w:val="2FEC2F3D"/>
    <w:rsid w:val="30562FA1"/>
    <w:rsid w:val="31413B7F"/>
    <w:rsid w:val="33317CB2"/>
    <w:rsid w:val="355410AE"/>
    <w:rsid w:val="362F46E1"/>
    <w:rsid w:val="370C5E5F"/>
    <w:rsid w:val="37240058"/>
    <w:rsid w:val="39363CB0"/>
    <w:rsid w:val="3B7A35D8"/>
    <w:rsid w:val="3D12064C"/>
    <w:rsid w:val="3E3C1261"/>
    <w:rsid w:val="409E00B6"/>
    <w:rsid w:val="41773A03"/>
    <w:rsid w:val="44656DC0"/>
    <w:rsid w:val="446C3951"/>
    <w:rsid w:val="46AD0E96"/>
    <w:rsid w:val="46F2054E"/>
    <w:rsid w:val="474362F1"/>
    <w:rsid w:val="496B2BA7"/>
    <w:rsid w:val="4AE0443D"/>
    <w:rsid w:val="4C6B08E0"/>
    <w:rsid w:val="4C8449BE"/>
    <w:rsid w:val="4C871B0C"/>
    <w:rsid w:val="4D1A7EB3"/>
    <w:rsid w:val="4DA457ED"/>
    <w:rsid w:val="4FF202B4"/>
    <w:rsid w:val="50FC6B65"/>
    <w:rsid w:val="510F4C12"/>
    <w:rsid w:val="51A1586A"/>
    <w:rsid w:val="51DE5EF9"/>
    <w:rsid w:val="527A416D"/>
    <w:rsid w:val="53061A33"/>
    <w:rsid w:val="531813D7"/>
    <w:rsid w:val="53761176"/>
    <w:rsid w:val="564F1401"/>
    <w:rsid w:val="57442FB3"/>
    <w:rsid w:val="57460AC2"/>
    <w:rsid w:val="58B07579"/>
    <w:rsid w:val="5915699E"/>
    <w:rsid w:val="59751278"/>
    <w:rsid w:val="5A936001"/>
    <w:rsid w:val="5B727683"/>
    <w:rsid w:val="5C4A15A7"/>
    <w:rsid w:val="5D317D47"/>
    <w:rsid w:val="5FA1715B"/>
    <w:rsid w:val="60CA3BA9"/>
    <w:rsid w:val="60F97C84"/>
    <w:rsid w:val="61952E57"/>
    <w:rsid w:val="628338D5"/>
    <w:rsid w:val="63350368"/>
    <w:rsid w:val="64176ECE"/>
    <w:rsid w:val="674D777B"/>
    <w:rsid w:val="680A5162"/>
    <w:rsid w:val="680B6B56"/>
    <w:rsid w:val="68C50308"/>
    <w:rsid w:val="69E85656"/>
    <w:rsid w:val="6A585F3B"/>
    <w:rsid w:val="6BAD1CAE"/>
    <w:rsid w:val="6BD2609F"/>
    <w:rsid w:val="6C204A8C"/>
    <w:rsid w:val="6C6C6CE1"/>
    <w:rsid w:val="6CB404AD"/>
    <w:rsid w:val="6ECE7F2B"/>
    <w:rsid w:val="6F4660A5"/>
    <w:rsid w:val="71C477E1"/>
    <w:rsid w:val="71D67CD0"/>
    <w:rsid w:val="71FD3157"/>
    <w:rsid w:val="73D62658"/>
    <w:rsid w:val="761B566E"/>
    <w:rsid w:val="768B5CF7"/>
    <w:rsid w:val="76F31295"/>
    <w:rsid w:val="7A6335B5"/>
    <w:rsid w:val="7B713E76"/>
    <w:rsid w:val="7C3E5C19"/>
    <w:rsid w:val="7D0823E1"/>
    <w:rsid w:val="7D37140C"/>
    <w:rsid w:val="7D513DB6"/>
    <w:rsid w:val="7D745541"/>
    <w:rsid w:val="7E0539B2"/>
    <w:rsid w:val="7E887A31"/>
    <w:rsid w:val="7E995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bidi="zh-CN"/>
    </w:rPr>
  </w:style>
  <w:style w:type="paragraph" w:styleId="4">
    <w:name w:val="Date"/>
    <w:basedOn w:val="1"/>
    <w:next w:val="1"/>
    <w:link w:val="17"/>
    <w:autoRedefine/>
    <w:semiHidden/>
    <w:unhideWhenUsed/>
    <w:qFormat/>
    <w:uiPriority w:val="99"/>
    <w:pPr>
      <w:ind w:left="100" w:leftChars="2500"/>
    </w:pPr>
  </w:style>
  <w:style w:type="paragraph" w:styleId="5">
    <w:name w:val="Balloon Text"/>
    <w:basedOn w:val="1"/>
    <w:link w:val="18"/>
    <w:autoRedefine/>
    <w:semiHidden/>
    <w:unhideWhenUsed/>
    <w:qFormat/>
    <w:uiPriority w:val="99"/>
    <w:rPr>
      <w:sz w:val="18"/>
      <w:szCs w:val="18"/>
    </w:rPr>
  </w:style>
  <w:style w:type="paragraph" w:styleId="6">
    <w:name w:val="footer"/>
    <w:basedOn w:val="1"/>
    <w:link w:val="15"/>
    <w:autoRedefine/>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autoRedefine/>
    <w:qFormat/>
    <w:uiPriority w:val="0"/>
    <w:pPr>
      <w:ind w:firstLine="420" w:firstLineChars="100"/>
    </w:pPr>
    <w:rPr>
      <w:rFonts w:ascii="Times New Roman" w:hAnsi="Times New Roman"/>
      <w:sz w:val="18"/>
      <w:szCs w:val="20"/>
    </w:rPr>
  </w:style>
  <w:style w:type="table" w:styleId="10">
    <w:name w:val="Table Grid"/>
    <w:basedOn w:val="9"/>
    <w:autoRedefine/>
    <w:qFormat/>
    <w:uiPriority w:val="59"/>
    <w:tblPr>
      <w:tblBorders>
        <w:top w:val="single" w:color="575757" w:themeColor="text1" w:sz="4" w:space="0"/>
        <w:left w:val="single" w:color="575757" w:themeColor="text1" w:sz="4" w:space="0"/>
        <w:bottom w:val="single" w:color="575757" w:themeColor="text1" w:sz="4" w:space="0"/>
        <w:right w:val="single" w:color="575757" w:themeColor="text1" w:sz="4" w:space="0"/>
        <w:insideH w:val="single" w:color="575757" w:themeColor="text1" w:sz="4" w:space="0"/>
        <w:insideV w:val="single" w:color="575757" w:themeColor="text1" w:sz="4" w:space="0"/>
      </w:tblBorders>
      <w:tblCellMar>
        <w:top w:w="0" w:type="dxa"/>
        <w:left w:w="108" w:type="dxa"/>
        <w:bottom w:w="0" w:type="dxa"/>
        <w:right w:w="108" w:type="dxa"/>
      </w:tblCellMar>
    </w:tblPr>
  </w:style>
  <w:style w:type="character" w:styleId="12">
    <w:name w:val="page number"/>
    <w:basedOn w:val="11"/>
    <w:autoRedefine/>
    <w:qFormat/>
    <w:uiPriority w:val="99"/>
  </w:style>
  <w:style w:type="character" w:styleId="13">
    <w:name w:val="Hyperlink"/>
    <w:basedOn w:val="11"/>
    <w:autoRedefine/>
    <w:unhideWhenUsed/>
    <w:qFormat/>
    <w:uiPriority w:val="99"/>
    <w:rPr>
      <w:color w:val="0000FF" w:themeColor="hyperlink"/>
      <w:u w:val="single"/>
      <w14:textFill>
        <w14:solidFill>
          <w14:schemeClr w14:val="hlink"/>
        </w14:solidFill>
      </w14:textFill>
    </w:rPr>
  </w:style>
  <w:style w:type="paragraph" w:styleId="14">
    <w:name w:val="List Paragraph"/>
    <w:basedOn w:val="1"/>
    <w:autoRedefine/>
    <w:qFormat/>
    <w:uiPriority w:val="34"/>
    <w:pPr>
      <w:ind w:firstLine="420" w:firstLineChars="200"/>
    </w:p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页眉 Char"/>
    <w:basedOn w:val="11"/>
    <w:link w:val="7"/>
    <w:autoRedefine/>
    <w:qFormat/>
    <w:uiPriority w:val="99"/>
    <w:rPr>
      <w:sz w:val="18"/>
      <w:szCs w:val="18"/>
    </w:rPr>
  </w:style>
  <w:style w:type="character" w:customStyle="1" w:styleId="17">
    <w:name w:val="日期 Char"/>
    <w:basedOn w:val="11"/>
    <w:link w:val="4"/>
    <w:semiHidden/>
    <w:qFormat/>
    <w:uiPriority w:val="99"/>
  </w:style>
  <w:style w:type="character" w:customStyle="1" w:styleId="18">
    <w:name w:val="批注框文本 Char"/>
    <w:basedOn w:val="11"/>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575757"/>
      </a:dk1>
      <a:lt1>
        <a:sysClr val="window" lastClr="BEBDB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84A7-86FB-4924-B6FF-3DA89EDC87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1935</Words>
  <Characters>2111</Characters>
  <Lines>48</Lines>
  <Paragraphs>13</Paragraphs>
  <TotalTime>39</TotalTime>
  <ScaleCrop>false</ScaleCrop>
  <LinksUpToDate>false</LinksUpToDate>
  <CharactersWithSpaces>2462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2021-01-22T23:26:00Z</dcterms:created>
  <dc:creator>Windows</dc:creator>
  <cp:lastModifiedBy>张毅</cp:lastModifiedBy>
  <cp:lastPrinted>2023-06-16T05:35:00Z</cp:lastPrinted>
  <dcterms:modified xsi:type="dcterms:W3CDTF">2024-07-10T09:00:03Z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96743DD61A9B422BA75A11A913C26559_13</vt:lpwstr>
  </property>
</Properties>
</file>