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山东岱岳制盐有限公司</w:t>
      </w:r>
    </w:p>
    <w:p>
      <w:pPr>
        <w:spacing w:line="0" w:lineRule="atLeas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分装车间中央空调过滤器更换项目</w:t>
      </w:r>
    </w:p>
    <w:p>
      <w:pPr>
        <w:spacing w:line="0" w:lineRule="atLeast"/>
        <w:jc w:val="center"/>
        <w:rPr>
          <w:rFonts w:hint="eastAsia" w:ascii="方正小标宋简体" w:hAnsi="黑体" w:eastAsia="方正小标宋简体" w:cs="Times New Roman"/>
          <w:sz w:val="72"/>
          <w:szCs w:val="72"/>
          <w:lang w:val="en-US" w:eastAsia="zh-CN"/>
        </w:rPr>
      </w:pP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val="en-US" w:eastAsia="zh-CN"/>
        </w:rPr>
        <w:t>询价</w:t>
      </w:r>
      <w:r>
        <w:rPr>
          <w:rFonts w:hint="eastAsia" w:ascii="方正小标宋简体" w:hAnsi="黑体" w:eastAsia="方正小标宋简体" w:cs="Times New Roman"/>
          <w:sz w:val="72"/>
          <w:szCs w:val="72"/>
        </w:rPr>
        <w:t>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color w:val="auto"/>
          <w:sz w:val="32"/>
          <w:szCs w:val="24"/>
          <w:lang w:val="en-US" w:eastAsia="zh-CN"/>
        </w:rPr>
        <w:t>074</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hint="eastAsia" w:ascii="黑体" w:hAnsi="黑体" w:eastAsia="黑体" w:cs="Times New Roman"/>
          <w:sz w:val="32"/>
          <w:szCs w:val="24"/>
          <w:lang w:eastAsia="zh-CN"/>
        </w:rPr>
      </w:pPr>
      <w:r>
        <w:rPr>
          <w:rFonts w:hint="eastAsia" w:ascii="黑体" w:hAnsi="黑体" w:eastAsia="黑体" w:cs="Times New Roman"/>
          <w:sz w:val="32"/>
          <w:szCs w:val="24"/>
          <w:lang w:eastAsia="zh-CN"/>
        </w:rPr>
        <w:t>山东岱岳制盐有限公司</w:t>
      </w:r>
    </w:p>
    <w:p>
      <w:pPr>
        <w:jc w:val="center"/>
        <w:rPr>
          <w:rFonts w:hint="eastAsia" w:ascii="方正小标宋简体" w:hAnsi="宋体" w:eastAsia="方正小标宋简体" w:cs="Times New Roman"/>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4</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7</w:t>
      </w:r>
      <w:r>
        <w:rPr>
          <w:rFonts w:hint="eastAsia" w:ascii="黑体" w:hAnsi="黑体" w:eastAsia="黑体" w:cs="Times New Roman"/>
          <w:color w:val="auto"/>
          <w:sz w:val="32"/>
          <w:szCs w:val="24"/>
        </w:rPr>
        <w:t>月</w:t>
      </w:r>
    </w:p>
    <w:p>
      <w:pPr>
        <w:rPr>
          <w:rFonts w:hint="eastAsia" w:ascii="仿宋_GB2312" w:eastAsia="仿宋_GB2312"/>
          <w:b w:val="0"/>
          <w:i w:val="0"/>
          <w:caps w:val="0"/>
          <w:spacing w:val="0"/>
          <w:w w:val="100"/>
          <w:sz w:val="30"/>
          <w:szCs w:val="30"/>
          <w:lang w:eastAsia="zh-CN"/>
        </w:rPr>
      </w:pP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根据生产需要，现就山东岱岳制盐有限公司</w:t>
      </w:r>
      <w:r>
        <w:rPr>
          <w:rFonts w:hint="eastAsia" w:ascii="仿宋" w:hAnsi="仿宋" w:eastAsia="仿宋" w:cs="仿宋"/>
          <w:b w:val="0"/>
          <w:i w:val="0"/>
          <w:caps w:val="0"/>
          <w:spacing w:val="0"/>
          <w:w w:val="100"/>
          <w:sz w:val="30"/>
          <w:szCs w:val="30"/>
          <w:lang w:val="en-US" w:eastAsia="zh-CN"/>
        </w:rPr>
        <w:t>分装车间中央空调过滤器更换项目</w:t>
      </w:r>
      <w:r>
        <w:rPr>
          <w:rFonts w:hint="eastAsia" w:ascii="仿宋" w:hAnsi="仿宋" w:eastAsia="仿宋" w:cs="仿宋"/>
          <w:b w:val="0"/>
          <w:i w:val="0"/>
          <w:caps w:val="0"/>
          <w:spacing w:val="0"/>
          <w:w w:val="100"/>
          <w:sz w:val="30"/>
          <w:szCs w:val="30"/>
          <w:lang w:eastAsia="zh-CN"/>
        </w:rPr>
        <w:t>进行询价，欢迎有施工能力以及施工经验的单位参与投标。</w:t>
      </w:r>
    </w:p>
    <w:p>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1、项目名称：山东岱岳制盐有限公司分装车间</w:t>
      </w:r>
      <w:r>
        <w:rPr>
          <w:rFonts w:hint="eastAsia" w:ascii="仿宋" w:hAnsi="仿宋" w:eastAsia="仿宋" w:cs="仿宋"/>
          <w:b w:val="0"/>
          <w:i w:val="0"/>
          <w:caps w:val="0"/>
          <w:spacing w:val="0"/>
          <w:w w:val="100"/>
          <w:sz w:val="30"/>
          <w:szCs w:val="30"/>
          <w:lang w:val="en-US" w:eastAsia="zh-CN"/>
        </w:rPr>
        <w:t>中央空调过滤器更换</w:t>
      </w:r>
      <w:r>
        <w:rPr>
          <w:rFonts w:hint="eastAsia" w:ascii="仿宋" w:hAnsi="仿宋" w:eastAsia="仿宋" w:cs="仿宋"/>
          <w:b w:val="0"/>
          <w:i w:val="0"/>
          <w:caps w:val="0"/>
          <w:spacing w:val="0"/>
          <w:w w:val="100"/>
          <w:sz w:val="30"/>
          <w:szCs w:val="30"/>
          <w:lang w:val="zh-CN" w:eastAsia="zh-CN"/>
        </w:rPr>
        <w:t>项目。</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2、项目地点：山东岱岳制盐有限公司分装车间。</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3、项目内容：</w:t>
      </w:r>
    </w:p>
    <w:p>
      <w:pPr>
        <w:adjustRightInd w:val="0"/>
        <w:snapToGrid w:val="0"/>
        <w:spacing w:line="360" w:lineRule="auto"/>
        <w:ind w:firstLine="600" w:firstLineChars="200"/>
        <w:jc w:val="left"/>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3.1 对山东岱岳制盐有限公司分装车间中央空调初中效过滤器拆除更换</w:t>
      </w:r>
      <w:r>
        <w:rPr>
          <w:rFonts w:hint="eastAsia" w:ascii="仿宋" w:hAnsi="仿宋" w:eastAsia="仿宋" w:cs="仿宋"/>
          <w:b w:val="0"/>
          <w:i w:val="0"/>
          <w:caps w:val="0"/>
          <w:spacing w:val="0"/>
          <w:w w:val="100"/>
          <w:sz w:val="30"/>
          <w:szCs w:val="30"/>
          <w:lang w:val="en-US" w:eastAsia="zh-CN"/>
        </w:rPr>
        <w:t>，</w:t>
      </w:r>
      <w:r>
        <w:rPr>
          <w:rFonts w:hint="eastAsia" w:ascii="仿宋" w:hAnsi="仿宋" w:eastAsia="仿宋" w:cs="仿宋"/>
          <w:b w:val="0"/>
          <w:i w:val="0"/>
          <w:caps w:val="0"/>
          <w:spacing w:val="0"/>
          <w:w w:val="100"/>
          <w:sz w:val="30"/>
          <w:szCs w:val="30"/>
          <w:lang w:val="zh-CN" w:eastAsia="zh-CN"/>
        </w:rPr>
        <w:t>包含过滤器拆除、安装、设备</w:t>
      </w:r>
      <w:r>
        <w:rPr>
          <w:rFonts w:hint="eastAsia" w:ascii="仿宋" w:hAnsi="仿宋" w:eastAsia="仿宋" w:cs="仿宋"/>
          <w:sz w:val="30"/>
          <w:szCs w:val="30"/>
          <w:lang w:eastAsia="zh-CN"/>
        </w:rPr>
        <w:t>恢复、调试等所有内容，直至达到空调应具备的正常使用功能，</w:t>
      </w:r>
      <w:r>
        <w:rPr>
          <w:rFonts w:hint="eastAsia" w:ascii="仿宋" w:hAnsi="仿宋" w:eastAsia="仿宋" w:cs="仿宋"/>
          <w:b w:val="0"/>
          <w:i w:val="0"/>
          <w:caps w:val="0"/>
          <w:spacing w:val="0"/>
          <w:w w:val="100"/>
          <w:sz w:val="30"/>
          <w:szCs w:val="30"/>
          <w:lang w:val="zh-CN" w:eastAsia="zh-CN"/>
        </w:rPr>
        <w:t>为交钥匙工程；</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 xml:space="preserve">3.2 </w:t>
      </w:r>
      <w:r>
        <w:rPr>
          <w:rFonts w:hint="eastAsia" w:ascii="仿宋" w:hAnsi="仿宋" w:eastAsia="仿宋" w:cs="仿宋"/>
          <w:sz w:val="30"/>
          <w:szCs w:val="30"/>
        </w:rPr>
        <w:t>具体</w:t>
      </w:r>
      <w:r>
        <w:rPr>
          <w:rFonts w:hint="eastAsia" w:ascii="仿宋" w:hAnsi="仿宋" w:eastAsia="仿宋" w:cs="仿宋"/>
          <w:sz w:val="30"/>
          <w:szCs w:val="30"/>
          <w:lang w:eastAsia="zh-CN"/>
        </w:rPr>
        <w:t>规格内容</w:t>
      </w:r>
      <w:r>
        <w:rPr>
          <w:rFonts w:hint="eastAsia" w:ascii="仿宋" w:hAnsi="仿宋" w:eastAsia="仿宋" w:cs="仿宋"/>
          <w:sz w:val="30"/>
          <w:szCs w:val="30"/>
        </w:rPr>
        <w:t>如下：</w:t>
      </w:r>
    </w:p>
    <w:tbl>
      <w:tblPr>
        <w:tblStyle w:val="10"/>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2565"/>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numPr>
                <w:ilvl w:val="0"/>
                <w:numId w:val="0"/>
              </w:numPr>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2565" w:type="dxa"/>
            <w:vAlign w:val="center"/>
          </w:tcPr>
          <w:p>
            <w:pPr>
              <w:numPr>
                <w:ilvl w:val="0"/>
                <w:numId w:val="0"/>
              </w:numPr>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规格型号（mm）</w:t>
            </w:r>
          </w:p>
        </w:tc>
        <w:tc>
          <w:tcPr>
            <w:tcW w:w="1470" w:type="dxa"/>
            <w:vAlign w:val="center"/>
          </w:tcPr>
          <w:p>
            <w:pPr>
              <w:numPr>
                <w:ilvl w:val="0"/>
                <w:numId w:val="0"/>
              </w:numPr>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数量（个）</w:t>
            </w:r>
          </w:p>
        </w:tc>
        <w:tc>
          <w:tcPr>
            <w:tcW w:w="1470" w:type="dxa"/>
            <w:vAlign w:val="center"/>
          </w:tcPr>
          <w:p>
            <w:pPr>
              <w:numPr>
                <w:ilvl w:val="0"/>
                <w:numId w:val="0"/>
              </w:numPr>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numPr>
                <w:ilvl w:val="0"/>
                <w:numId w:val="0"/>
              </w:numPr>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初效板式过滤器F4</w:t>
            </w:r>
          </w:p>
        </w:tc>
        <w:tc>
          <w:tcPr>
            <w:tcW w:w="2565" w:type="dxa"/>
            <w:vAlign w:val="center"/>
          </w:tcPr>
          <w:p>
            <w:pPr>
              <w:numPr>
                <w:ilvl w:val="0"/>
                <w:numId w:val="0"/>
              </w:numPr>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590*590*46</w:t>
            </w:r>
          </w:p>
        </w:tc>
        <w:tc>
          <w:tcPr>
            <w:tcW w:w="1470" w:type="dxa"/>
            <w:vAlign w:val="center"/>
          </w:tcPr>
          <w:p>
            <w:pPr>
              <w:numPr>
                <w:ilvl w:val="0"/>
                <w:numId w:val="0"/>
              </w:numPr>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470" w:type="dxa"/>
            <w:vAlign w:val="center"/>
          </w:tcPr>
          <w:p>
            <w:pPr>
              <w:numPr>
                <w:ilvl w:val="0"/>
                <w:numId w:val="0"/>
              </w:numPr>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制作更换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numPr>
                <w:ilvl w:val="0"/>
                <w:numId w:val="0"/>
              </w:numPr>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中效袋式过滤器F6</w:t>
            </w:r>
          </w:p>
        </w:tc>
        <w:tc>
          <w:tcPr>
            <w:tcW w:w="2565" w:type="dxa"/>
            <w:vAlign w:val="center"/>
          </w:tcPr>
          <w:p>
            <w:pPr>
              <w:numPr>
                <w:ilvl w:val="0"/>
                <w:numId w:val="0"/>
              </w:numPr>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590*590*381-6P</w:t>
            </w:r>
          </w:p>
        </w:tc>
        <w:tc>
          <w:tcPr>
            <w:tcW w:w="1470" w:type="dxa"/>
            <w:vAlign w:val="center"/>
          </w:tcPr>
          <w:p>
            <w:pPr>
              <w:numPr>
                <w:ilvl w:val="0"/>
                <w:numId w:val="0"/>
              </w:numPr>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470" w:type="dxa"/>
            <w:vAlign w:val="center"/>
          </w:tcPr>
          <w:p>
            <w:pPr>
              <w:numPr>
                <w:ilvl w:val="0"/>
                <w:numId w:val="0"/>
              </w:numPr>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制作更换</w:t>
            </w:r>
          </w:p>
        </w:tc>
      </w:tr>
    </w:tbl>
    <w:p>
      <w:pPr>
        <w:numPr>
          <w:ilvl w:val="0"/>
          <w:numId w:val="0"/>
        </w:num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3.2.1拆除中央空调室内机初中效过滤器，将同样规格型号的新过滤器安装复位，使其能达到正常使用功能。</w:t>
      </w:r>
    </w:p>
    <w:p>
      <w:pPr>
        <w:numPr>
          <w:ilvl w:val="0"/>
          <w:numId w:val="0"/>
        </w:num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3.2.2 在维修过程中产生的建筑垃圾和废弃物清运出厂并合理合规处置；</w:t>
      </w:r>
    </w:p>
    <w:p>
      <w:pPr>
        <w:numPr>
          <w:ilvl w:val="0"/>
          <w:numId w:val="0"/>
        </w:numPr>
        <w:snapToGrid w:val="0"/>
        <w:spacing w:line="360" w:lineRule="auto"/>
        <w:ind w:firstLine="600" w:firstLineChars="200"/>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kern w:val="2"/>
          <w:sz w:val="30"/>
          <w:szCs w:val="30"/>
          <w:lang w:val="en-US" w:eastAsia="zh-CN" w:bidi="ar-SA"/>
        </w:rPr>
        <w:t>3.3</w:t>
      </w:r>
      <w:r>
        <w:rPr>
          <w:rFonts w:hint="eastAsia" w:ascii="仿宋" w:hAnsi="仿宋" w:eastAsia="仿宋" w:cs="仿宋"/>
          <w:b w:val="0"/>
          <w:i w:val="0"/>
          <w:caps w:val="0"/>
          <w:spacing w:val="0"/>
          <w:w w:val="100"/>
          <w:sz w:val="30"/>
          <w:szCs w:val="30"/>
          <w:lang w:val="en-US" w:eastAsia="zh-CN"/>
        </w:rPr>
        <w:t>空调维修保养所需的所有设备、材料、工具、人工、往返运输等一切费用均由投标方负责</w:t>
      </w:r>
      <w:bookmarkStart w:id="0" w:name="_GoBack"/>
      <w:bookmarkEnd w:id="0"/>
      <w:r>
        <w:rPr>
          <w:rFonts w:hint="eastAsia" w:ascii="仿宋" w:hAnsi="仿宋" w:eastAsia="仿宋" w:cs="仿宋"/>
          <w:b w:val="0"/>
          <w:i w:val="0"/>
          <w:caps w:val="0"/>
          <w:spacing w:val="0"/>
          <w:w w:val="100"/>
          <w:sz w:val="30"/>
          <w:szCs w:val="30"/>
          <w:lang w:val="en-US" w:eastAsia="zh-CN"/>
        </w:rPr>
        <w:t>。</w:t>
      </w:r>
    </w:p>
    <w:p>
      <w:p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3.4投标方应现场检查空调内机及其附属设备后进行报价，报价应包含拆除及安装所需的所有材料，直至招标方所有空调达到连续正常使用功能；</w:t>
      </w:r>
    </w:p>
    <w:p>
      <w:pPr>
        <w:numPr>
          <w:ilvl w:val="0"/>
          <w:numId w:val="2"/>
        </w:numPr>
        <w:snapToGrid w:val="0"/>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工程承包范围：</w:t>
      </w:r>
      <w:r>
        <w:rPr>
          <w:rFonts w:hint="eastAsia" w:ascii="仿宋" w:hAnsi="仿宋" w:eastAsia="仿宋" w:cs="仿宋"/>
          <w:b w:val="0"/>
          <w:i w:val="0"/>
          <w:caps w:val="0"/>
          <w:spacing w:val="0"/>
          <w:w w:val="100"/>
          <w:sz w:val="30"/>
          <w:szCs w:val="30"/>
          <w:lang w:val="en-US" w:eastAsia="zh-CN"/>
        </w:rPr>
        <w:t>费用包含板式过滤器拆除安装所需的所有材料、检查、拆卸、安装、吊车、往返运输、人工、安全维修保养、税费、保险、验收等一切费用</w:t>
      </w:r>
      <w:r>
        <w:rPr>
          <w:rFonts w:hint="eastAsia" w:ascii="仿宋" w:hAnsi="仿宋" w:eastAsia="仿宋" w:cs="仿宋"/>
          <w:sz w:val="30"/>
          <w:szCs w:val="30"/>
        </w:rPr>
        <w:t>，为交钥匙工程；</w:t>
      </w:r>
    </w:p>
    <w:p>
      <w:pPr>
        <w:numPr>
          <w:ilvl w:val="0"/>
          <w:numId w:val="0"/>
        </w:numPr>
        <w:snapToGrid w:val="0"/>
        <w:spacing w:line="360" w:lineRule="auto"/>
        <w:ind w:firstLine="600" w:firstLineChars="200"/>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5、付款方式：</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本工程无预付款,施工完成并经验收合格后，付至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金额的90%,同时开具全额增值税专用发票。正常运行（使用）6个月后付至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金额的97%，余款3%作为质保金,期满后无质量问题30个工作日内一次无息付清，付款方式为现汇或电子承兑支付；</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、其它要求：</w:t>
      </w:r>
    </w:p>
    <w:p>
      <w:pPr>
        <w:snapToGrid w:val="0"/>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6.1 维修保养过程中，要服从招标方管理，按招标方现场提出的质量要求进行整改；</w:t>
      </w:r>
    </w:p>
    <w:p>
      <w:pPr>
        <w:snapToGrid w:val="0"/>
        <w:spacing w:line="360" w:lineRule="auto"/>
        <w:ind w:firstLine="600" w:firstLineChars="200"/>
        <w:textAlignment w:val="baseline"/>
        <w:rPr>
          <w:rFonts w:hint="eastAsia" w:ascii="仿宋" w:hAnsi="仿宋" w:eastAsia="仿宋" w:cs="仿宋"/>
          <w:sz w:val="30"/>
          <w:szCs w:val="30"/>
          <w:lang w:eastAsia="zh-CN"/>
        </w:rPr>
      </w:pPr>
      <w:r>
        <w:rPr>
          <w:rFonts w:hint="eastAsia" w:ascii="仿宋" w:hAnsi="仿宋" w:eastAsia="仿宋" w:cs="仿宋"/>
          <w:sz w:val="30"/>
          <w:szCs w:val="30"/>
        </w:rPr>
        <w:t>6.</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投标</w:t>
      </w:r>
      <w:r>
        <w:rPr>
          <w:rFonts w:hint="eastAsia" w:ascii="仿宋" w:hAnsi="仿宋" w:eastAsia="仿宋" w:cs="仿宋"/>
          <w:sz w:val="30"/>
          <w:szCs w:val="30"/>
        </w:rPr>
        <w:t>方在</w:t>
      </w:r>
      <w:r>
        <w:rPr>
          <w:rFonts w:hint="eastAsia" w:ascii="仿宋" w:hAnsi="仿宋" w:eastAsia="仿宋" w:cs="仿宋"/>
          <w:sz w:val="30"/>
          <w:szCs w:val="30"/>
          <w:lang w:eastAsia="zh-CN"/>
        </w:rPr>
        <w:t>维修保养</w:t>
      </w:r>
      <w:r>
        <w:rPr>
          <w:rFonts w:hint="eastAsia" w:ascii="仿宋" w:hAnsi="仿宋" w:eastAsia="仿宋" w:cs="仿宋"/>
          <w:sz w:val="30"/>
          <w:szCs w:val="30"/>
        </w:rPr>
        <w:t>过程，要做好安全防护工作，因</w:t>
      </w:r>
      <w:r>
        <w:rPr>
          <w:rFonts w:hint="eastAsia" w:ascii="仿宋" w:hAnsi="仿宋" w:eastAsia="仿宋" w:cs="仿宋"/>
          <w:sz w:val="30"/>
          <w:szCs w:val="30"/>
          <w:lang w:val="en-US" w:eastAsia="zh-CN"/>
        </w:rPr>
        <w:t>投标</w:t>
      </w:r>
      <w:r>
        <w:rPr>
          <w:rFonts w:hint="eastAsia" w:ascii="仿宋" w:hAnsi="仿宋" w:eastAsia="仿宋" w:cs="仿宋"/>
          <w:sz w:val="30"/>
          <w:szCs w:val="30"/>
        </w:rPr>
        <w:t>方操作或防护不当造成的相关安全事故责任由</w:t>
      </w:r>
      <w:r>
        <w:rPr>
          <w:rFonts w:hint="eastAsia" w:ascii="仿宋" w:hAnsi="仿宋" w:eastAsia="仿宋" w:cs="仿宋"/>
          <w:sz w:val="30"/>
          <w:szCs w:val="30"/>
          <w:lang w:val="en-US" w:eastAsia="zh-CN"/>
        </w:rPr>
        <w:t>投标</w:t>
      </w:r>
      <w:r>
        <w:rPr>
          <w:rFonts w:hint="eastAsia" w:ascii="仿宋" w:hAnsi="仿宋" w:eastAsia="仿宋" w:cs="仿宋"/>
          <w:sz w:val="30"/>
          <w:szCs w:val="30"/>
        </w:rPr>
        <w:t>方自行承担</w:t>
      </w:r>
      <w:r>
        <w:rPr>
          <w:rFonts w:hint="eastAsia" w:ascii="仿宋" w:hAnsi="仿宋" w:eastAsia="仿宋" w:cs="仿宋"/>
          <w:sz w:val="30"/>
          <w:szCs w:val="30"/>
          <w:lang w:eastAsia="zh-CN"/>
        </w:rPr>
        <w:t>；</w:t>
      </w:r>
    </w:p>
    <w:p>
      <w:pPr>
        <w:snapToGrid w:val="0"/>
        <w:spacing w:line="360" w:lineRule="auto"/>
        <w:ind w:firstLine="600" w:firstLineChars="200"/>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sz w:val="30"/>
          <w:szCs w:val="30"/>
          <w:lang w:val="en-US" w:eastAsia="zh-CN"/>
        </w:rPr>
        <w:t>6.3 质保期：自验收合格之日起1年，更换的配件等在1年内如有损坏致使空调无法使用的由乙方负责更换并达到正常使用功能。</w:t>
      </w:r>
    </w:p>
    <w:p>
      <w:pPr>
        <w:spacing w:line="360" w:lineRule="auto"/>
        <w:ind w:firstLine="600" w:firstLineChars="200"/>
        <w:textAlignment w:val="baseline"/>
        <w:rPr>
          <w:rFonts w:ascii="黑体" w:eastAsia="黑体"/>
          <w:sz w:val="30"/>
          <w:szCs w:val="30"/>
        </w:rPr>
      </w:pPr>
      <w:r>
        <w:rPr>
          <w:rFonts w:hint="eastAsia" w:ascii="黑体" w:eastAsia="黑体"/>
          <w:sz w:val="30"/>
          <w:szCs w:val="30"/>
        </w:rPr>
        <w:t>二、施工技术要求：</w:t>
      </w:r>
    </w:p>
    <w:p>
      <w:pPr>
        <w:pStyle w:val="14"/>
        <w:spacing w:line="360" w:lineRule="auto"/>
        <w:ind w:firstLine="600"/>
        <w:textAlignment w:val="baseline"/>
        <w:rPr>
          <w:rFonts w:hint="eastAsia" w:ascii="仿宋_GB2312" w:eastAsia="仿宋_GB2312"/>
          <w:sz w:val="30"/>
          <w:szCs w:val="30"/>
        </w:rPr>
      </w:pPr>
      <w:r>
        <w:rPr>
          <w:rFonts w:hint="eastAsia" w:ascii="仿宋_GB2312" w:eastAsia="仿宋_GB2312"/>
          <w:sz w:val="30"/>
          <w:szCs w:val="30"/>
        </w:rPr>
        <w:t>1、工程质量符合相关专业国家标准。</w:t>
      </w:r>
    </w:p>
    <w:p>
      <w:pPr>
        <w:pStyle w:val="14"/>
        <w:ind w:firstLine="600"/>
        <w:textAlignment w:val="baseline"/>
        <w:rPr>
          <w:rFonts w:hint="eastAsia" w:ascii="黑体" w:eastAsia="黑体"/>
          <w:b w:val="0"/>
          <w:i w:val="0"/>
          <w:caps w:val="0"/>
          <w:spacing w:val="0"/>
          <w:w w:val="100"/>
          <w:sz w:val="30"/>
          <w:szCs w:val="30"/>
          <w:lang w:eastAsia="zh-CN"/>
        </w:rPr>
      </w:pPr>
      <w:r>
        <w:rPr>
          <w:rFonts w:hint="eastAsia" w:ascii="仿宋_GB2312" w:eastAsia="仿宋_GB2312"/>
          <w:sz w:val="30"/>
          <w:szCs w:val="30"/>
        </w:rPr>
        <w:t>2、执行国家、行业、山东省及泰安市现行标准、规范和规程。</w:t>
      </w:r>
    </w:p>
    <w:p>
      <w:pPr>
        <w:snapToGrid/>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 投标资格要求：</w:t>
      </w:r>
    </w:p>
    <w:p>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1、具有国内法人资格。</w:t>
      </w:r>
    </w:p>
    <w:p>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2、须具备有效的营业执照。</w:t>
      </w:r>
    </w:p>
    <w:p>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3、具有良好的商业信誉，投标方未被列入“信用中国”（www.creditchina.gov.cn）及“中国执行信息公开网”网站（zxgk.</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"http://zxgk.court.gov.cn/" </w:instrText>
      </w:r>
      <w:r>
        <w:rPr>
          <w:rFonts w:hint="eastAsia" w:ascii="仿宋_GB2312" w:eastAsia="仿宋_GB2312"/>
          <w:sz w:val="30"/>
          <w:szCs w:val="30"/>
        </w:rPr>
        <w:fldChar w:fldCharType="separate"/>
      </w:r>
      <w:r>
        <w:rPr>
          <w:rFonts w:hint="eastAsia" w:ascii="仿宋_GB2312" w:eastAsia="仿宋_GB2312"/>
          <w:sz w:val="30"/>
          <w:szCs w:val="30"/>
        </w:rPr>
        <w:t>court.gov.cn）</w:t>
      </w:r>
      <w:r>
        <w:rPr>
          <w:rFonts w:hint="eastAsia" w:ascii="仿宋_GB2312" w:eastAsia="仿宋_GB2312"/>
          <w:sz w:val="30"/>
          <w:szCs w:val="30"/>
        </w:rPr>
        <w:fldChar w:fldCharType="end"/>
      </w:r>
      <w:r>
        <w:rPr>
          <w:rFonts w:hint="eastAsia" w:ascii="仿宋_GB2312" w:eastAsia="仿宋_GB2312"/>
          <w:sz w:val="30"/>
          <w:szCs w:val="30"/>
        </w:rPr>
        <w:t>“失信被执行人”记录名单。</w:t>
      </w:r>
    </w:p>
    <w:p>
      <w:pPr>
        <w:ind w:firstLine="600" w:firstLineChars="200"/>
        <w:textAlignment w:val="baseline"/>
        <w:rPr>
          <w:rFonts w:hint="eastAsia"/>
        </w:rPr>
      </w:pPr>
      <w:r>
        <w:rPr>
          <w:rFonts w:hint="eastAsia" w:ascii="仿宋_GB2312" w:eastAsia="仿宋_GB2312"/>
          <w:sz w:val="30"/>
          <w:szCs w:val="30"/>
        </w:rPr>
        <w:t>4、本次招标不接受联合体投标。</w:t>
      </w:r>
    </w:p>
    <w:p>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1、报价单；</w:t>
      </w:r>
    </w:p>
    <w:p>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2、公司营业执照复印件；</w:t>
      </w:r>
    </w:p>
    <w:p>
      <w:pPr>
        <w:ind w:firstLine="600" w:firstLineChars="200"/>
        <w:textAlignment w:val="baseline"/>
        <w:rPr>
          <w:rFonts w:hint="eastAsia" w:ascii="仿宋_GB2312" w:eastAsia="仿宋_GB2312"/>
          <w:sz w:val="30"/>
          <w:szCs w:val="30"/>
          <w:lang w:val="zh-CN"/>
        </w:rPr>
      </w:pPr>
      <w:r>
        <w:rPr>
          <w:rFonts w:hint="eastAsia" w:ascii="仿宋_GB2312" w:eastAsia="仿宋_GB2312"/>
          <w:sz w:val="30"/>
          <w:szCs w:val="30"/>
        </w:rPr>
        <w:t>3、</w:t>
      </w:r>
      <w:r>
        <w:rPr>
          <w:rFonts w:hint="eastAsia" w:ascii="仿宋_GB2312" w:eastAsia="仿宋_GB2312"/>
          <w:sz w:val="30"/>
          <w:szCs w:val="30"/>
          <w:lang w:val="zh-CN"/>
        </w:rPr>
        <w:t>法定代表人授权委托书；</w:t>
      </w:r>
    </w:p>
    <w:p>
      <w:pPr>
        <w:ind w:firstLine="600" w:firstLineChars="200"/>
        <w:textAlignment w:val="baseline"/>
        <w:rPr>
          <w:rFonts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、“信用中国”“中国执行信息公开网”网站查询页面截图；</w:t>
      </w:r>
    </w:p>
    <w:p>
      <w:pPr>
        <w:ind w:firstLine="600" w:firstLineChars="200"/>
        <w:textAlignment w:val="baseline"/>
        <w:rPr>
          <w:rFonts w:hint="eastAsia" w:ascii="仿宋" w:hAnsi="仿宋" w:eastAsia="仿宋" w:cs="仿宋"/>
          <w:b w:val="0"/>
          <w:i w:val="0"/>
          <w:caps w:val="0"/>
          <w:spacing w:val="0"/>
          <w:w w:val="100"/>
          <w:sz w:val="30"/>
          <w:szCs w:val="30"/>
          <w:lang w:val="zh-CN" w:eastAsia="zh-CN"/>
        </w:rPr>
      </w:pPr>
      <w:r>
        <w:rPr>
          <w:rFonts w:hint="eastAsia" w:ascii="仿宋_GB2312" w:eastAsia="仿宋_GB2312"/>
          <w:sz w:val="30"/>
          <w:szCs w:val="30"/>
        </w:rPr>
        <w:t>以上文件， 合并为一个文件，格式自拟；</w:t>
      </w:r>
    </w:p>
    <w:p>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五、投标及开标</w:t>
      </w:r>
      <w:r>
        <w:rPr>
          <w:rFonts w:hint="eastAsia" w:ascii="黑体" w:eastAsia="黑体"/>
          <w:b w:val="0"/>
          <w:i w:val="0"/>
          <w:caps w:val="0"/>
          <w:spacing w:val="0"/>
          <w:w w:val="100"/>
          <w:sz w:val="30"/>
          <w:szCs w:val="30"/>
          <w:lang w:eastAsia="zh-CN"/>
        </w:rPr>
        <w:t>时间：</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1、投标时间：截止至2024年</w:t>
      </w:r>
      <w:r>
        <w:rPr>
          <w:rFonts w:hint="eastAsia" w:ascii="仿宋" w:hAnsi="仿宋" w:eastAsia="仿宋" w:cs="仿宋"/>
          <w:b w:val="0"/>
          <w:i w:val="0"/>
          <w:caps w:val="0"/>
          <w:color w:val="0000FF"/>
          <w:spacing w:val="0"/>
          <w:w w:val="100"/>
          <w:sz w:val="30"/>
          <w:szCs w:val="30"/>
          <w:lang w:val="en-US" w:eastAsia="zh-CN"/>
        </w:rPr>
        <w:t>7</w:t>
      </w:r>
      <w:r>
        <w:rPr>
          <w:rFonts w:hint="eastAsia" w:ascii="仿宋" w:hAnsi="仿宋" w:eastAsia="仿宋" w:cs="仿宋"/>
          <w:b w:val="0"/>
          <w:i w:val="0"/>
          <w:caps w:val="0"/>
          <w:color w:val="0000FF"/>
          <w:spacing w:val="0"/>
          <w:w w:val="100"/>
          <w:sz w:val="30"/>
          <w:szCs w:val="30"/>
          <w:lang w:val="zh-CN" w:eastAsia="zh-CN"/>
        </w:rPr>
        <w:t>月</w:t>
      </w:r>
      <w:r>
        <w:rPr>
          <w:rFonts w:hint="eastAsia" w:ascii="仿宋" w:hAnsi="仿宋" w:eastAsia="仿宋" w:cs="仿宋"/>
          <w:b w:val="0"/>
          <w:i w:val="0"/>
          <w:caps w:val="0"/>
          <w:color w:val="0000FF"/>
          <w:spacing w:val="0"/>
          <w:w w:val="100"/>
          <w:sz w:val="30"/>
          <w:szCs w:val="30"/>
          <w:lang w:val="en-US" w:eastAsia="zh-CN"/>
        </w:rPr>
        <w:t>26</w:t>
      </w:r>
      <w:r>
        <w:rPr>
          <w:rFonts w:hint="eastAsia" w:ascii="仿宋" w:hAnsi="仿宋" w:eastAsia="仿宋" w:cs="仿宋"/>
          <w:b w:val="0"/>
          <w:i w:val="0"/>
          <w:caps w:val="0"/>
          <w:color w:val="0000FF"/>
          <w:spacing w:val="0"/>
          <w:w w:val="100"/>
          <w:sz w:val="30"/>
          <w:szCs w:val="30"/>
          <w:lang w:val="zh-CN" w:eastAsia="zh-CN"/>
        </w:rPr>
        <w:t>日上午8:00。</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color w:val="0000FF"/>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2、开标时间：</w:t>
      </w:r>
      <w:r>
        <w:rPr>
          <w:rFonts w:hint="eastAsia" w:ascii="仿宋" w:hAnsi="仿宋" w:eastAsia="仿宋" w:cs="仿宋"/>
          <w:b w:val="0"/>
          <w:i w:val="0"/>
          <w:caps w:val="0"/>
          <w:color w:val="0000FF"/>
          <w:spacing w:val="0"/>
          <w:w w:val="100"/>
          <w:sz w:val="30"/>
          <w:szCs w:val="30"/>
          <w:lang w:val="zh-CN" w:eastAsia="zh-CN"/>
        </w:rPr>
        <w:t>2024年</w:t>
      </w:r>
      <w:r>
        <w:rPr>
          <w:rFonts w:hint="eastAsia" w:ascii="仿宋" w:hAnsi="仿宋" w:eastAsia="仿宋" w:cs="仿宋"/>
          <w:b w:val="0"/>
          <w:i w:val="0"/>
          <w:caps w:val="0"/>
          <w:color w:val="0000FF"/>
          <w:spacing w:val="0"/>
          <w:w w:val="100"/>
          <w:sz w:val="30"/>
          <w:szCs w:val="30"/>
          <w:lang w:val="en-US" w:eastAsia="zh-CN"/>
        </w:rPr>
        <w:t>7</w:t>
      </w:r>
      <w:r>
        <w:rPr>
          <w:rFonts w:hint="eastAsia" w:ascii="仿宋" w:hAnsi="仿宋" w:eastAsia="仿宋" w:cs="仿宋"/>
          <w:b w:val="0"/>
          <w:i w:val="0"/>
          <w:caps w:val="0"/>
          <w:color w:val="0000FF"/>
          <w:spacing w:val="0"/>
          <w:w w:val="100"/>
          <w:sz w:val="30"/>
          <w:szCs w:val="30"/>
          <w:lang w:val="zh-CN" w:eastAsia="zh-CN"/>
        </w:rPr>
        <w:t>月</w:t>
      </w:r>
      <w:r>
        <w:rPr>
          <w:rFonts w:hint="eastAsia" w:ascii="仿宋" w:hAnsi="仿宋" w:eastAsia="仿宋" w:cs="仿宋"/>
          <w:b w:val="0"/>
          <w:i w:val="0"/>
          <w:caps w:val="0"/>
          <w:color w:val="0000FF"/>
          <w:spacing w:val="0"/>
          <w:w w:val="100"/>
          <w:sz w:val="30"/>
          <w:szCs w:val="30"/>
          <w:lang w:val="en-US" w:eastAsia="zh-CN"/>
        </w:rPr>
        <w:t>26</w:t>
      </w:r>
      <w:r>
        <w:rPr>
          <w:rFonts w:hint="eastAsia" w:ascii="仿宋" w:hAnsi="仿宋" w:eastAsia="仿宋" w:cs="仿宋"/>
          <w:b w:val="0"/>
          <w:i w:val="0"/>
          <w:caps w:val="0"/>
          <w:color w:val="0000FF"/>
          <w:spacing w:val="0"/>
          <w:w w:val="100"/>
          <w:sz w:val="30"/>
          <w:szCs w:val="30"/>
          <w:lang w:val="zh-CN" w:eastAsia="zh-CN"/>
        </w:rPr>
        <w:t>日上午8:00。</w:t>
      </w:r>
    </w:p>
    <w:p>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六、投标及开标方式：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1、询价文件获取方式：登录山东岱岳制盐有限公司官网（www.sddyzy.com）查看；</w:t>
      </w:r>
    </w:p>
    <w:p>
      <w:pPr>
        <w:spacing w:line="360" w:lineRule="auto"/>
        <w:ind w:firstLine="675" w:firstLineChars="225"/>
        <w:rPr>
          <w:rFonts w:hint="eastAsia" w:ascii="仿宋_GB2312" w:eastAsia="仿宋_GB2312"/>
          <w:sz w:val="30"/>
          <w:szCs w:val="30"/>
          <w:lang w:eastAsia="zh-CN"/>
        </w:rPr>
      </w:pPr>
      <w:r>
        <w:rPr>
          <w:rFonts w:hint="eastAsia" w:ascii="仿宋_GB2312" w:eastAsia="仿宋_GB2312"/>
          <w:sz w:val="30"/>
          <w:szCs w:val="30"/>
        </w:rPr>
        <w:t>2、投标方式：报专用报价邮箱：dyzyscb@163.com</w:t>
      </w:r>
      <w:r>
        <w:rPr>
          <w:rFonts w:hint="eastAsia" w:ascii="仿宋_GB2312" w:eastAsia="仿宋_GB2312"/>
          <w:sz w:val="30"/>
          <w:szCs w:val="30"/>
          <w:lang w:eastAsia="zh-CN"/>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3、开标地点：山东岱岳制盐有限公司新厂技术中心2楼会议室。</w:t>
      </w:r>
    </w:p>
    <w:p>
      <w:pPr>
        <w:snapToGrid/>
        <w:spacing w:before="0" w:beforeAutospacing="0" w:after="0" w:afterAutospacing="0" w:line="360" w:lineRule="auto"/>
        <w:ind w:firstLine="600" w:firstLineChars="200"/>
        <w:jc w:val="left"/>
        <w:textAlignment w:val="baseline"/>
        <w:rPr>
          <w:rFonts w:hint="eastAsia" w:ascii="仿宋_GB2312" w:eastAsia="仿宋_GB2312"/>
          <w:sz w:val="30"/>
          <w:szCs w:val="30"/>
        </w:rPr>
      </w:pPr>
      <w:r>
        <w:rPr>
          <w:rFonts w:hint="eastAsia" w:ascii="仿宋_GB2312" w:eastAsia="仿宋_GB2312"/>
          <w:sz w:val="30"/>
          <w:szCs w:val="30"/>
        </w:rPr>
        <w:t>4、开标方式：采用经评审最低价法确定中标单位。</w:t>
      </w:r>
    </w:p>
    <w:p>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七、 其 他：</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施工工期：</w:t>
      </w:r>
      <w:r>
        <w:rPr>
          <w:rFonts w:hint="eastAsia" w:ascii="仿宋" w:hAnsi="仿宋" w:eastAsia="仿宋" w:cs="仿宋"/>
          <w:b w:val="0"/>
          <w:i w:val="0"/>
          <w:caps w:val="0"/>
          <w:spacing w:val="0"/>
          <w:w w:val="100"/>
          <w:sz w:val="30"/>
          <w:szCs w:val="30"/>
          <w:lang w:val="en-US" w:eastAsia="zh-CN"/>
        </w:rPr>
        <w:t>2</w:t>
      </w:r>
      <w:r>
        <w:rPr>
          <w:rFonts w:hint="eastAsia" w:ascii="仿宋" w:hAnsi="仿宋" w:eastAsia="仿宋" w:cs="仿宋"/>
          <w:b w:val="0"/>
          <w:i w:val="0"/>
          <w:caps w:val="0"/>
          <w:spacing w:val="0"/>
          <w:w w:val="100"/>
          <w:sz w:val="30"/>
          <w:szCs w:val="30"/>
          <w:lang w:val="zh-CN" w:eastAsia="zh-CN"/>
        </w:rPr>
        <w:t>日历天施工完毕。</w:t>
      </w:r>
    </w:p>
    <w:p>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八、 联系方式：</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联系人：侯经理 18953832888  张经理 13705382602</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单位名称：山东岱岳制盐有限公司</w:t>
      </w:r>
      <w:r>
        <w:rPr>
          <w:rFonts w:hint="eastAsia" w:ascii="仿宋" w:hAnsi="仿宋" w:eastAsia="仿宋" w:cs="仿宋"/>
          <w:b w:val="0"/>
          <w:i w:val="0"/>
          <w:caps w:val="0"/>
          <w:spacing w:val="0"/>
          <w:w w:val="100"/>
          <w:sz w:val="30"/>
          <w:szCs w:val="30"/>
          <w:lang w:val="zh-CN" w:eastAsia="zh-CN"/>
        </w:rPr>
        <w:br w:type="textWrapping"/>
      </w:r>
      <w:r>
        <w:rPr>
          <w:rFonts w:hint="eastAsia" w:ascii="仿宋" w:hAnsi="仿宋" w:eastAsia="仿宋" w:cs="仿宋"/>
          <w:b w:val="0"/>
          <w:i w:val="0"/>
          <w:caps w:val="0"/>
          <w:spacing w:val="0"/>
          <w:w w:val="100"/>
          <w:sz w:val="30"/>
          <w:szCs w:val="30"/>
          <w:lang w:val="zh-CN" w:eastAsia="zh-CN"/>
        </w:rPr>
        <w:t>      单位地址：泰安市岱岳区满庄镇大汶口石膏工业园区</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p>
    <w:p>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22</w:t>
      </w:r>
      <w:r>
        <w:rPr>
          <w:rFonts w:hint="eastAsia" w:ascii="仿宋" w:hAnsi="仿宋" w:eastAsia="仿宋" w:cs="仿宋"/>
          <w:b w:val="0"/>
          <w:i w:val="0"/>
          <w:caps w:val="0"/>
          <w:spacing w:val="0"/>
          <w:w w:val="100"/>
          <w:sz w:val="30"/>
          <w:szCs w:val="30"/>
          <w:lang w:val="zh-CN" w:eastAsia="zh-CN"/>
        </w:rPr>
        <w:t>日</w:t>
      </w:r>
    </w:p>
    <w:p>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pPr>
        <w:snapToGrid/>
        <w:spacing w:before="0" w:beforeAutospacing="0" w:after="0" w:afterAutospacing="0" w:line="240" w:lineRule="auto"/>
        <w:jc w:val="both"/>
        <w:rPr>
          <w:rFonts w:hint="eastAsia" w:eastAsia="仿宋_GB2312"/>
          <w:b w:val="0"/>
          <w:i w:val="0"/>
          <w:spacing w:val="0"/>
          <w:w w:val="100"/>
          <w:sz w:val="18"/>
          <w:szCs w:val="22"/>
          <w:lang w:eastAsia="zh-CN"/>
        </w:rPr>
      </w:pPr>
      <w:r>
        <w:rPr>
          <w:rFonts w:hint="eastAsia" w:ascii="仿宋_GB2312" w:eastAsia="仿宋_GB2312"/>
          <w:b w:val="0"/>
          <w:i w:val="0"/>
          <w:spacing w:val="0"/>
          <w:w w:val="100"/>
          <w:sz w:val="28"/>
          <w:szCs w:val="28"/>
          <w:lang w:eastAsia="zh-CN"/>
        </w:rPr>
        <w:t>附表</w:t>
      </w:r>
      <w:r>
        <w:rPr>
          <w:rFonts w:hint="eastAsia" w:ascii="仿宋_GB2312" w:eastAsia="仿宋_GB2312"/>
          <w:b w:val="0"/>
          <w:i w:val="0"/>
          <w:spacing w:val="0"/>
          <w:w w:val="100"/>
          <w:sz w:val="28"/>
          <w:szCs w:val="28"/>
          <w:lang w:val="en-US" w:eastAsia="zh-CN"/>
        </w:rPr>
        <w:t>一</w:t>
      </w:r>
      <w:r>
        <w:rPr>
          <w:rFonts w:hint="eastAsia" w:ascii="仿宋_GB2312" w:eastAsia="仿宋_GB2312"/>
          <w:b w:val="0"/>
          <w:i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521"/>
        <w:gridCol w:w="1363"/>
        <w:gridCol w:w="1356"/>
        <w:gridCol w:w="1356"/>
        <w:gridCol w:w="2183"/>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rPr>
                <w:rFonts w:hint="eastAsia" w:ascii="宋体" w:hAnsi="宋体"/>
                <w:b/>
                <w:i w:val="0"/>
                <w:spacing w:val="0"/>
                <w:w w:val="100"/>
                <w:sz w:val="36"/>
                <w:szCs w:val="36"/>
                <w:lang w:val="en-US" w:eastAsia="zh-CN"/>
              </w:rPr>
            </w:pPr>
            <w:r>
              <w:rPr>
                <w:rFonts w:hint="eastAsia" w:ascii="仿宋_GB2312" w:eastAsia="仿宋_GB2312"/>
                <w:b/>
                <w:bCs/>
                <w:i w:val="0"/>
                <w:spacing w:val="0"/>
                <w:w w:val="100"/>
                <w:sz w:val="36"/>
                <w:szCs w:val="36"/>
                <w:lang w:val="en-US" w:eastAsia="zh-CN"/>
              </w:rPr>
              <w:t>山东岱岳制盐有限公司</w:t>
            </w:r>
            <w:r>
              <w:rPr>
                <w:rFonts w:hint="eastAsia" w:ascii="仿宋_GB2312" w:eastAsia="仿宋_GB2312"/>
                <w:b w:val="0"/>
                <w:i w:val="0"/>
                <w:spacing w:val="0"/>
                <w:w w:val="100"/>
                <w:sz w:val="36"/>
                <w:szCs w:val="36"/>
                <w:lang w:val="en-US" w:eastAsia="zh-CN"/>
              </w:rPr>
              <w:br w:type="textWrapping"/>
            </w:r>
            <w:r>
              <w:rPr>
                <w:rFonts w:hint="eastAsia" w:ascii="宋体" w:hAnsi="宋体"/>
                <w:b/>
                <w:i w:val="0"/>
                <w:spacing w:val="0"/>
                <w:w w:val="100"/>
                <w:sz w:val="36"/>
                <w:szCs w:val="36"/>
                <w:lang w:val="en-US" w:eastAsia="zh-CN"/>
              </w:rPr>
              <w:t>分装车间中央空调过滤器更换项目</w:t>
            </w:r>
          </w:p>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r>
              <w:rPr>
                <w:rFonts w:hint="eastAsia" w:ascii="宋体" w:hAnsi="宋体"/>
                <w:b/>
                <w:i w:val="0"/>
                <w:spacing w:val="0"/>
                <w:w w:val="100"/>
                <w:sz w:val="36"/>
                <w:szCs w:val="36"/>
                <w:lang w:val="en-US" w:eastAsia="zh-CN"/>
              </w:rPr>
              <w:t>报价单</w:t>
            </w: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r>
              <w:rPr>
                <w:rFonts w:hint="eastAsia" w:ascii="仿宋_GB2312" w:eastAsia="仿宋_GB2312"/>
                <w:b w:val="0"/>
                <w:i w:val="0"/>
                <w:spacing w:val="0"/>
                <w:w w:val="100"/>
                <w:sz w:val="24"/>
                <w:szCs w:val="24"/>
                <w:lang w:val="en-US" w:eastAsia="zh-CN"/>
              </w:rPr>
              <w:t>分装车间中央空调过滤器更换项目</w:t>
            </w:r>
          </w:p>
        </w:tc>
      </w:tr>
      <w:tr>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8"/>
                <w:szCs w:val="28"/>
                <w:lang w:val="en-US" w:eastAsia="zh-CN"/>
              </w:rPr>
              <w:t xml:space="preserve">    报价内容</w:t>
            </w:r>
          </w:p>
        </w:tc>
      </w:tr>
      <w:tr>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序号</w:t>
            </w:r>
          </w:p>
        </w:tc>
        <w:tc>
          <w:tcPr>
            <w:tcW w:w="1769"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报价内容</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数量</w:t>
            </w:r>
          </w:p>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单价</w:t>
            </w:r>
          </w:p>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（元/个）</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default" w:ascii="仿宋_GB2312" w:eastAsia="仿宋_GB2312"/>
                <w:b w:val="0"/>
                <w:i w:val="0"/>
                <w:spacing w:val="0"/>
                <w:w w:val="100"/>
                <w:sz w:val="24"/>
                <w:szCs w:val="24"/>
                <w:lang w:val="en-US" w:eastAsia="zh-CN"/>
              </w:rPr>
              <w:t>总价</w:t>
            </w:r>
          </w:p>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备注</w:t>
            </w:r>
          </w:p>
        </w:tc>
      </w:tr>
      <w:tr>
        <w:tblPrEx>
          <w:tblCellMar>
            <w:top w:w="0" w:type="dxa"/>
            <w:left w:w="108" w:type="dxa"/>
            <w:bottom w:w="0" w:type="dxa"/>
            <w:right w:w="108" w:type="dxa"/>
          </w:tblCellMar>
        </w:tblPrEx>
        <w:trPr>
          <w:trHeight w:val="926" w:hRule="atLeast"/>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1</w:t>
            </w:r>
          </w:p>
        </w:tc>
        <w:tc>
          <w:tcPr>
            <w:tcW w:w="1769"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制作更换初效板式过滤器</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 w:hAnsi="仿宋" w:eastAsia="仿宋" w:cs="仿宋"/>
                <w:b w:val="0"/>
                <w:i w:val="0"/>
                <w:spacing w:val="0"/>
                <w:w w:val="100"/>
                <w:sz w:val="24"/>
                <w:szCs w:val="24"/>
                <w:lang w:val="en-US" w:eastAsia="zh-CN"/>
              </w:rPr>
              <w:t>100个</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numPr>
                <w:ilvl w:val="0"/>
                <w:numId w:val="0"/>
              </w:numPr>
              <w:suppressLineNumbers w:val="0"/>
              <w:snapToGrid/>
              <w:spacing w:before="0" w:beforeAutospacing="0" w:after="0" w:afterAutospacing="0" w:line="240" w:lineRule="auto"/>
              <w:ind w:leftChars="0"/>
              <w:jc w:val="left"/>
              <w:rPr>
                <w:rFonts w:hint="default" w:ascii="仿宋_GB2312" w:eastAsia="仿宋_GB2312"/>
                <w:b w:val="0"/>
                <w:i w:val="0"/>
                <w:spacing w:val="0"/>
                <w:w w:val="100"/>
                <w:sz w:val="24"/>
                <w:szCs w:val="24"/>
                <w:lang w:val="en-US" w:eastAsia="zh-CN"/>
              </w:rPr>
            </w:pPr>
          </w:p>
        </w:tc>
      </w:tr>
      <w:tr>
        <w:tblPrEx>
          <w:tblCellMar>
            <w:top w:w="0" w:type="dxa"/>
            <w:left w:w="108" w:type="dxa"/>
            <w:bottom w:w="0" w:type="dxa"/>
            <w:right w:w="108" w:type="dxa"/>
          </w:tblCellMar>
        </w:tblPrEx>
        <w:trPr>
          <w:trHeight w:val="926" w:hRule="atLeast"/>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2</w:t>
            </w:r>
          </w:p>
        </w:tc>
        <w:tc>
          <w:tcPr>
            <w:tcW w:w="1769"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制作更换中效袋式过滤器</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default" w:ascii="仿宋" w:hAnsi="仿宋" w:eastAsia="仿宋" w:cs="仿宋"/>
                <w:b w:val="0"/>
                <w:i w:val="0"/>
                <w:spacing w:val="0"/>
                <w:w w:val="100"/>
                <w:sz w:val="24"/>
                <w:szCs w:val="24"/>
                <w:lang w:val="en-US" w:eastAsia="zh-CN"/>
              </w:rPr>
            </w:pPr>
            <w:r>
              <w:rPr>
                <w:rFonts w:hint="eastAsia" w:ascii="仿宋" w:hAnsi="仿宋" w:eastAsia="仿宋" w:cs="仿宋"/>
                <w:b w:val="0"/>
                <w:i w:val="0"/>
                <w:spacing w:val="0"/>
                <w:w w:val="100"/>
                <w:sz w:val="24"/>
                <w:szCs w:val="24"/>
                <w:lang w:val="en-US" w:eastAsia="zh-CN"/>
              </w:rPr>
              <w:t>100个</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numPr>
                <w:ilvl w:val="0"/>
                <w:numId w:val="0"/>
              </w:numPr>
              <w:suppressLineNumbers w:val="0"/>
              <w:snapToGrid/>
              <w:spacing w:before="0" w:beforeAutospacing="0" w:after="0" w:afterAutospacing="0" w:line="240" w:lineRule="auto"/>
              <w:ind w:leftChars="0"/>
              <w:jc w:val="left"/>
              <w:rPr>
                <w:rFonts w:hint="default" w:ascii="仿宋_GB2312" w:eastAsia="仿宋_GB2312"/>
                <w:b w:val="0"/>
                <w:i w:val="0"/>
                <w:spacing w:val="0"/>
                <w:w w:val="100"/>
                <w:sz w:val="24"/>
                <w:szCs w:val="24"/>
                <w:lang w:val="en-US" w:eastAsia="zh-CN"/>
              </w:rPr>
            </w:pPr>
          </w:p>
        </w:tc>
      </w:tr>
      <w:tr>
        <w:tblPrEx>
          <w:tblCellMar>
            <w:top w:w="0" w:type="dxa"/>
            <w:left w:w="108" w:type="dxa"/>
            <w:bottom w:w="0" w:type="dxa"/>
            <w:right w:w="108" w:type="dxa"/>
          </w:tblCellMar>
        </w:tblPrEx>
        <w:trPr>
          <w:trHeight w:val="926" w:hRule="atLeast"/>
        </w:trPr>
        <w:tc>
          <w:tcPr>
            <w:tcW w:w="25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合计（元）</w:t>
            </w:r>
          </w:p>
        </w:tc>
        <w:tc>
          <w:tcPr>
            <w:tcW w:w="625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numPr>
                <w:ilvl w:val="0"/>
                <w:numId w:val="0"/>
              </w:numPr>
              <w:suppressLineNumbers w:val="0"/>
              <w:snapToGrid/>
              <w:spacing w:before="0" w:beforeAutospacing="0" w:after="0" w:afterAutospacing="0" w:line="240" w:lineRule="auto"/>
              <w:ind w:leftChars="0"/>
              <w:jc w:val="left"/>
              <w:rPr>
                <w:rFonts w:hint="default" w:ascii="仿宋_GB2312" w:eastAsia="仿宋_GB2312"/>
                <w:b w:val="0"/>
                <w:i w:val="0"/>
                <w:spacing w:val="0"/>
                <w:w w:val="100"/>
                <w:sz w:val="24"/>
                <w:szCs w:val="24"/>
                <w:lang w:val="en-US" w:eastAsia="zh-CN"/>
              </w:rPr>
            </w:pPr>
          </w:p>
        </w:tc>
      </w:tr>
    </w:tbl>
    <w:p>
      <w:pPr>
        <w:spacing w:line="360" w:lineRule="auto"/>
        <w:rPr>
          <w:rFonts w:hint="eastAsia" w:ascii="仿宋" w:hAnsi="仿宋" w:eastAsia="仿宋" w:cs="仿宋"/>
          <w:b/>
          <w:bCs/>
          <w:szCs w:val="21"/>
        </w:rPr>
      </w:pPr>
      <w:r>
        <w:rPr>
          <w:rFonts w:hint="eastAsia" w:ascii="仿宋" w:hAnsi="仿宋" w:eastAsia="仿宋" w:cs="仿宋"/>
          <w:b/>
          <w:bCs/>
          <w:sz w:val="20"/>
        </w:rPr>
        <w:t>备注：总价包干（</w:t>
      </w:r>
      <w:r>
        <w:rPr>
          <w:rFonts w:hint="eastAsia" w:ascii="仿宋" w:hAnsi="仿宋" w:eastAsia="仿宋" w:cs="仿宋"/>
          <w:b/>
          <w:bCs/>
          <w:sz w:val="20"/>
          <w:lang w:eastAsia="zh-CN"/>
        </w:rPr>
        <w:t>包含施工所需的所有材料拆卸、安装、运输、人工、机械、车辆、保养、保险、税费、验收等一切费用</w:t>
      </w:r>
      <w:r>
        <w:rPr>
          <w:rFonts w:hint="eastAsia" w:ascii="仿宋" w:hAnsi="仿宋" w:eastAsia="仿宋" w:cs="仿宋"/>
          <w:b/>
          <w:bCs/>
          <w:sz w:val="20"/>
        </w:rPr>
        <w:t>）。</w:t>
      </w:r>
    </w:p>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报价单位（盖章）：</w:t>
      </w:r>
    </w:p>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2024年   月   日</w:t>
      </w:r>
    </w:p>
    <w:p>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pPr>
        <w:rPr>
          <w:rFonts w:hint="eastAsia"/>
          <w:lang w:eastAsia="zh-CN"/>
        </w:rPr>
      </w:pPr>
    </w:p>
    <w:p>
      <w:pPr>
        <w:pStyle w:val="2"/>
        <w:rPr>
          <w:rFonts w:hint="default" w:ascii="仿宋_GB2312" w:hAnsi="仿宋" w:eastAsia="仿宋_GB2312" w:cstheme="minorBidi"/>
          <w:b w:val="0"/>
          <w:bCs w:val="0"/>
          <w:kern w:val="2"/>
          <w:sz w:val="24"/>
          <w:szCs w:val="22"/>
          <w:lang w:val="en-US" w:eastAsia="zh-CN" w:bidi="ar-SA"/>
        </w:rPr>
      </w:pPr>
      <w:r>
        <w:rPr>
          <w:rFonts w:hint="eastAsia" w:ascii="仿宋_GB2312" w:hAnsi="仿宋" w:eastAsia="仿宋_GB2312" w:cstheme="minorBidi"/>
          <w:b w:val="0"/>
          <w:bCs w:val="0"/>
          <w:kern w:val="2"/>
          <w:sz w:val="24"/>
          <w:szCs w:val="22"/>
          <w:lang w:val="en-US" w:eastAsia="zh-CN" w:bidi="ar-SA"/>
        </w:rPr>
        <w:t>附表二：</w:t>
      </w:r>
    </w:p>
    <w:p>
      <w:pPr>
        <w:pStyle w:val="8"/>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pPr>
        <w:pStyle w:val="8"/>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pPr>
        <w:pStyle w:val="8"/>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pPr>
        <w:pStyle w:val="8"/>
        <w:rPr>
          <w:rFonts w:hint="eastAsia" w:ascii="黑体" w:hAnsi="黑体" w:eastAsia="黑体" w:cs="黑体"/>
          <w:sz w:val="32"/>
          <w:szCs w:val="32"/>
          <w:lang w:val="en-US" w:eastAsia="zh-CN"/>
        </w:rPr>
      </w:pPr>
    </w:p>
    <w:p>
      <w:pPr>
        <w:pStyle w:val="8"/>
        <w:rPr>
          <w:rFonts w:hint="eastAsia" w:ascii="黑体" w:hAnsi="黑体" w:eastAsia="黑体" w:cs="黑体"/>
          <w:sz w:val="32"/>
          <w:szCs w:val="32"/>
          <w:lang w:val="en-US" w:eastAsia="zh-CN"/>
        </w:rPr>
      </w:pPr>
    </w:p>
    <w:p>
      <w:pPr>
        <w:pStyle w:val="8"/>
        <w:rPr>
          <w:rFonts w:hint="eastAsia" w:ascii="黑体" w:hAnsi="黑体" w:eastAsia="黑体" w:cs="黑体"/>
          <w:sz w:val="32"/>
          <w:szCs w:val="32"/>
          <w:lang w:val="en-US" w:eastAsia="zh-CN"/>
        </w:rPr>
      </w:pPr>
    </w:p>
    <w:p>
      <w:pPr>
        <w:pStyle w:val="8"/>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pPr>
        <w:pStyle w:val="8"/>
        <w:rPr>
          <w:rFonts w:hint="eastAsia" w:ascii="黑体" w:hAnsi="黑体" w:eastAsia="黑体" w:cs="黑体"/>
          <w:sz w:val="32"/>
          <w:szCs w:val="32"/>
          <w:lang w:val="en-US" w:eastAsia="zh-CN"/>
        </w:rPr>
      </w:pPr>
    </w:p>
    <w:p>
      <w:pPr>
        <w:pStyle w:val="8"/>
        <w:rPr>
          <w:rFonts w:hint="eastAsia" w:ascii="黑体" w:hAnsi="黑体" w:eastAsia="黑体" w:cs="黑体"/>
          <w:sz w:val="32"/>
          <w:szCs w:val="32"/>
          <w:lang w:val="en-US" w:eastAsia="zh-CN"/>
        </w:rPr>
      </w:pPr>
    </w:p>
    <w:p>
      <w:pPr>
        <w:pStyle w:val="8"/>
        <w:ind w:left="0" w:leftChars="0" w:firstLine="0" w:firstLineChars="0"/>
        <w:rPr>
          <w:rFonts w:hint="eastAsia" w:ascii="黑体" w:hAnsi="黑体" w:eastAsia="黑体" w:cs="黑体"/>
          <w:sz w:val="32"/>
          <w:szCs w:val="32"/>
          <w:lang w:val="en-US" w:eastAsia="zh-CN"/>
        </w:rPr>
      </w:pPr>
    </w:p>
    <w:p>
      <w:pPr>
        <w:pStyle w:val="8"/>
        <w:rPr>
          <w:rFonts w:hint="eastAsia" w:ascii="黑体" w:hAnsi="黑体" w:eastAsia="黑体" w:cs="黑体"/>
          <w:sz w:val="32"/>
          <w:szCs w:val="32"/>
          <w:lang w:val="en-US" w:eastAsia="zh-CN"/>
        </w:rPr>
      </w:pP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投标方全称(公章):            </w:t>
      </w: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E59682-9BFE-4413-8037-FACC6F8482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91EAC8D1-BC92-43AC-8552-95DF29EF55D4}"/>
  </w:font>
  <w:font w:name="楷体_GB2312">
    <w:panose1 w:val="02010609030101010101"/>
    <w:charset w:val="86"/>
    <w:family w:val="modern"/>
    <w:pitch w:val="default"/>
    <w:sig w:usb0="00000001" w:usb1="080E0000" w:usb2="00000000" w:usb3="00000000" w:csb0="00040000" w:csb1="00000000"/>
    <w:embedRegular r:id="rId3" w:fontKey="{0EB485F3-4D74-41E4-AF64-A446AB33B0DB}"/>
  </w:font>
  <w:font w:name="仿宋_GB2312">
    <w:panose1 w:val="02010609030101010101"/>
    <w:charset w:val="86"/>
    <w:family w:val="modern"/>
    <w:pitch w:val="default"/>
    <w:sig w:usb0="00000001" w:usb1="080E0000" w:usb2="00000000" w:usb3="00000000" w:csb0="00040000" w:csb1="00000000"/>
    <w:embedRegular r:id="rId4" w:fontKey="{F9657E93-C1CA-4EAF-82E7-0DD52CBDF679}"/>
  </w:font>
  <w:font w:name="仿宋">
    <w:panose1 w:val="02010609060101010101"/>
    <w:charset w:val="86"/>
    <w:family w:val="modern"/>
    <w:pitch w:val="default"/>
    <w:sig w:usb0="800002BF" w:usb1="38CF7CFA" w:usb2="00000016" w:usb3="00000000" w:csb0="00040001" w:csb1="00000000"/>
    <w:embedRegular r:id="rId5" w:fontKey="{A7104C22-F15B-4940-AD24-6ED3F871F4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A3B89"/>
    <w:multiLevelType w:val="singleLevel"/>
    <w:tmpl w:val="1E0A3B89"/>
    <w:lvl w:ilvl="0" w:tentative="0">
      <w:start w:val="4"/>
      <w:numFmt w:val="decimal"/>
      <w:suff w:val="nothing"/>
      <w:lvlText w:val="%1、"/>
      <w:lvlJc w:val="left"/>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MjRkYWEwY2Q1OTA4ODA0OTEyMGVjZWRmODdlNjY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2D7523F"/>
    <w:rsid w:val="03100052"/>
    <w:rsid w:val="03A1105B"/>
    <w:rsid w:val="03D1726D"/>
    <w:rsid w:val="057D4BE3"/>
    <w:rsid w:val="05817D9D"/>
    <w:rsid w:val="05BF1E6E"/>
    <w:rsid w:val="069755E0"/>
    <w:rsid w:val="06C042F3"/>
    <w:rsid w:val="06DD6C6E"/>
    <w:rsid w:val="08174FCD"/>
    <w:rsid w:val="0886705C"/>
    <w:rsid w:val="091D1F66"/>
    <w:rsid w:val="0A4253D3"/>
    <w:rsid w:val="0A6D68B1"/>
    <w:rsid w:val="0AB02221"/>
    <w:rsid w:val="0BCA048F"/>
    <w:rsid w:val="0CAD2D51"/>
    <w:rsid w:val="0CB74F37"/>
    <w:rsid w:val="0CF8640E"/>
    <w:rsid w:val="0D5A3656"/>
    <w:rsid w:val="0DB80BBA"/>
    <w:rsid w:val="0EA93738"/>
    <w:rsid w:val="0EB225FB"/>
    <w:rsid w:val="0F175A76"/>
    <w:rsid w:val="0F9E1196"/>
    <w:rsid w:val="0FBC7598"/>
    <w:rsid w:val="106047C8"/>
    <w:rsid w:val="12324BAA"/>
    <w:rsid w:val="138B0CB1"/>
    <w:rsid w:val="14C22288"/>
    <w:rsid w:val="14FE01C4"/>
    <w:rsid w:val="1514031A"/>
    <w:rsid w:val="154342FD"/>
    <w:rsid w:val="159D452E"/>
    <w:rsid w:val="15FF1F8C"/>
    <w:rsid w:val="167C7F82"/>
    <w:rsid w:val="16E8555F"/>
    <w:rsid w:val="19133878"/>
    <w:rsid w:val="1B861BBC"/>
    <w:rsid w:val="1C9E3CDC"/>
    <w:rsid w:val="1E623FD6"/>
    <w:rsid w:val="1E6325EF"/>
    <w:rsid w:val="1E7C727F"/>
    <w:rsid w:val="1F777037"/>
    <w:rsid w:val="1FD60205"/>
    <w:rsid w:val="20270FCD"/>
    <w:rsid w:val="21EA18AD"/>
    <w:rsid w:val="240E3DAA"/>
    <w:rsid w:val="24860255"/>
    <w:rsid w:val="24990161"/>
    <w:rsid w:val="258779D8"/>
    <w:rsid w:val="268B0983"/>
    <w:rsid w:val="26A4098F"/>
    <w:rsid w:val="276C12D3"/>
    <w:rsid w:val="28A46A27"/>
    <w:rsid w:val="28D27B04"/>
    <w:rsid w:val="29C4587E"/>
    <w:rsid w:val="2A350ACB"/>
    <w:rsid w:val="2A9D68A5"/>
    <w:rsid w:val="2AAF4C72"/>
    <w:rsid w:val="2B7F74DC"/>
    <w:rsid w:val="2B9C4B6B"/>
    <w:rsid w:val="2C475A2F"/>
    <w:rsid w:val="2C9B7B11"/>
    <w:rsid w:val="2CC048AF"/>
    <w:rsid w:val="2CC7158E"/>
    <w:rsid w:val="2EC871E4"/>
    <w:rsid w:val="2F8D6E1D"/>
    <w:rsid w:val="2FE92250"/>
    <w:rsid w:val="2FEC2F3D"/>
    <w:rsid w:val="302035C5"/>
    <w:rsid w:val="30562FA1"/>
    <w:rsid w:val="31413B7F"/>
    <w:rsid w:val="33317CB2"/>
    <w:rsid w:val="355410AE"/>
    <w:rsid w:val="362F46E1"/>
    <w:rsid w:val="370C5E5F"/>
    <w:rsid w:val="37240058"/>
    <w:rsid w:val="39363CB0"/>
    <w:rsid w:val="3B73541B"/>
    <w:rsid w:val="3B7A35D8"/>
    <w:rsid w:val="3D12064C"/>
    <w:rsid w:val="3E3C1261"/>
    <w:rsid w:val="409E00B6"/>
    <w:rsid w:val="41773A03"/>
    <w:rsid w:val="434F4023"/>
    <w:rsid w:val="44656DC0"/>
    <w:rsid w:val="446C3951"/>
    <w:rsid w:val="45B7496D"/>
    <w:rsid w:val="46AD0E96"/>
    <w:rsid w:val="46F2054E"/>
    <w:rsid w:val="474362F1"/>
    <w:rsid w:val="496B2BA7"/>
    <w:rsid w:val="4AE0443D"/>
    <w:rsid w:val="4C6B08E0"/>
    <w:rsid w:val="4C8449BE"/>
    <w:rsid w:val="4C871B0C"/>
    <w:rsid w:val="4D1A7EB3"/>
    <w:rsid w:val="4DA457ED"/>
    <w:rsid w:val="4FF202B4"/>
    <w:rsid w:val="50FC6B65"/>
    <w:rsid w:val="510F4C12"/>
    <w:rsid w:val="51A1586A"/>
    <w:rsid w:val="51DE5EF9"/>
    <w:rsid w:val="527A416D"/>
    <w:rsid w:val="53061A33"/>
    <w:rsid w:val="531813D7"/>
    <w:rsid w:val="53761176"/>
    <w:rsid w:val="564F1401"/>
    <w:rsid w:val="57442FB3"/>
    <w:rsid w:val="57460AC2"/>
    <w:rsid w:val="58B07579"/>
    <w:rsid w:val="5915699E"/>
    <w:rsid w:val="59751278"/>
    <w:rsid w:val="5A936001"/>
    <w:rsid w:val="5B727683"/>
    <w:rsid w:val="5C4A15A7"/>
    <w:rsid w:val="5D317D47"/>
    <w:rsid w:val="5FA1715B"/>
    <w:rsid w:val="60CA3BA9"/>
    <w:rsid w:val="60F97C84"/>
    <w:rsid w:val="614709A3"/>
    <w:rsid w:val="61952E57"/>
    <w:rsid w:val="628338D5"/>
    <w:rsid w:val="63350368"/>
    <w:rsid w:val="64176ECE"/>
    <w:rsid w:val="674D777B"/>
    <w:rsid w:val="680A5162"/>
    <w:rsid w:val="680B6B56"/>
    <w:rsid w:val="68C50308"/>
    <w:rsid w:val="69E85656"/>
    <w:rsid w:val="6A585F3B"/>
    <w:rsid w:val="6BAD1CAE"/>
    <w:rsid w:val="6BD2609F"/>
    <w:rsid w:val="6C204A8C"/>
    <w:rsid w:val="6C6C6CE1"/>
    <w:rsid w:val="6CB404AD"/>
    <w:rsid w:val="6ECE7F2B"/>
    <w:rsid w:val="6F4660A5"/>
    <w:rsid w:val="71C477E1"/>
    <w:rsid w:val="71D67CD0"/>
    <w:rsid w:val="71FD3157"/>
    <w:rsid w:val="73D62658"/>
    <w:rsid w:val="743B6DF5"/>
    <w:rsid w:val="75056D34"/>
    <w:rsid w:val="761B566E"/>
    <w:rsid w:val="768B5CF7"/>
    <w:rsid w:val="76F31295"/>
    <w:rsid w:val="7A4C5EB5"/>
    <w:rsid w:val="7A6335B5"/>
    <w:rsid w:val="7B713E76"/>
    <w:rsid w:val="7C3E5C19"/>
    <w:rsid w:val="7D0823E1"/>
    <w:rsid w:val="7D37140C"/>
    <w:rsid w:val="7D513DB6"/>
    <w:rsid w:val="7D745541"/>
    <w:rsid w:val="7E0539B2"/>
    <w:rsid w:val="7E887A31"/>
    <w:rsid w:val="7E9957F7"/>
    <w:rsid w:val="7E9A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bidi="zh-CN"/>
    </w:rPr>
  </w:style>
  <w:style w:type="paragraph" w:styleId="4">
    <w:name w:val="Date"/>
    <w:basedOn w:val="1"/>
    <w:next w:val="1"/>
    <w:link w:val="17"/>
    <w:autoRedefine/>
    <w:semiHidden/>
    <w:unhideWhenUsed/>
    <w:qFormat/>
    <w:uiPriority w:val="99"/>
    <w:pPr>
      <w:ind w:left="100" w:leftChars="25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qFormat/>
    <w:uiPriority w:val="0"/>
    <w:pPr>
      <w:ind w:firstLine="420" w:firstLineChars="100"/>
    </w:pPr>
    <w:rPr>
      <w:rFonts w:ascii="Times New Roman" w:hAnsi="Times New Roman"/>
      <w:sz w:val="18"/>
      <w:szCs w:val="20"/>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autoRedefine/>
    <w:qFormat/>
    <w:uiPriority w:val="99"/>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paragraph" w:styleId="14">
    <w:name w:val="List Paragraph"/>
    <w:basedOn w:val="1"/>
    <w:autoRedefine/>
    <w:qFormat/>
    <w:uiPriority w:val="34"/>
    <w:pPr>
      <w:ind w:firstLine="420" w:firstLineChars="200"/>
    </w:p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页眉 Char"/>
    <w:basedOn w:val="11"/>
    <w:link w:val="7"/>
    <w:autoRedefine/>
    <w:qFormat/>
    <w:uiPriority w:val="99"/>
    <w:rPr>
      <w:sz w:val="18"/>
      <w:szCs w:val="18"/>
    </w:rPr>
  </w:style>
  <w:style w:type="character" w:customStyle="1" w:styleId="17">
    <w:name w:val="日期 Char"/>
    <w:basedOn w:val="11"/>
    <w:link w:val="4"/>
    <w:semiHidden/>
    <w:qFormat/>
    <w:uiPriority w:val="99"/>
  </w:style>
  <w:style w:type="character" w:customStyle="1" w:styleId="18">
    <w:name w:val="批注框文本 Char"/>
    <w:basedOn w:val="11"/>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1670</Words>
  <Characters>1854</Characters>
  <Lines>48</Lines>
  <Paragraphs>13</Paragraphs>
  <TotalTime>19</TotalTime>
  <ScaleCrop>false</ScaleCrop>
  <LinksUpToDate>false</LinksUpToDate>
  <CharactersWithSpaces>2147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WPS_1665799024</cp:lastModifiedBy>
  <cp:lastPrinted>2024-08-02T03:35:47Z</cp:lastPrinted>
  <dcterms:modified xsi:type="dcterms:W3CDTF">2024-08-02T03:39:43Z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96743DD61A9B422BA75A11A913C26559_13</vt:lpwstr>
  </property>
</Properties>
</file>