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66DF1">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14:paraId="4DB1E175">
      <w:pPr>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山东岱岳制盐有限公司</w:t>
      </w:r>
    </w:p>
    <w:p w14:paraId="222C0F50">
      <w:pPr>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分装车间中央空调维修项目</w:t>
      </w:r>
    </w:p>
    <w:p w14:paraId="7C4C152B">
      <w:pPr>
        <w:jc w:val="center"/>
        <w:rPr>
          <w:rFonts w:hint="eastAsia" w:ascii="方正小标宋简体" w:hAnsi="Times New Roman" w:eastAsia="方正小标宋简体" w:cs="Times New Roman"/>
          <w:sz w:val="44"/>
          <w:szCs w:val="44"/>
          <w:lang w:val="en-US" w:eastAsia="zh-CN"/>
        </w:rPr>
      </w:pPr>
    </w:p>
    <w:p w14:paraId="14386CC5">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lang w:val="en-US" w:eastAsia="zh-CN"/>
        </w:rPr>
        <w:t>询价</w:t>
      </w:r>
      <w:r>
        <w:rPr>
          <w:rFonts w:hint="eastAsia" w:ascii="方正小标宋简体" w:hAnsi="黑体" w:eastAsia="方正小标宋简体" w:cs="Times New Roman"/>
          <w:sz w:val="72"/>
          <w:szCs w:val="72"/>
        </w:rPr>
        <w:t>文件</w:t>
      </w:r>
    </w:p>
    <w:p w14:paraId="3D62D14E">
      <w:pPr>
        <w:jc w:val="center"/>
        <w:rPr>
          <w:rFonts w:ascii="楷体_GB2312" w:hAnsi="Times New Roman" w:eastAsia="楷体_GB2312" w:cs="Times New Roman"/>
          <w:sz w:val="32"/>
          <w:szCs w:val="32"/>
        </w:rPr>
      </w:pPr>
    </w:p>
    <w:p w14:paraId="666E4B50">
      <w:pPr>
        <w:spacing w:line="400" w:lineRule="exact"/>
        <w:jc w:val="center"/>
        <w:rPr>
          <w:rFonts w:ascii="Times New Roman" w:hAnsi="Times New Roman" w:eastAsia="宋体" w:cs="Times New Roman"/>
          <w:szCs w:val="24"/>
        </w:rPr>
      </w:pPr>
    </w:p>
    <w:p w14:paraId="0C960E1C">
      <w:pPr>
        <w:spacing w:line="400" w:lineRule="exact"/>
        <w:jc w:val="center"/>
        <w:rPr>
          <w:rFonts w:ascii="Times New Roman" w:hAnsi="Times New Roman" w:eastAsia="宋体" w:cs="Times New Roman"/>
          <w:szCs w:val="24"/>
        </w:rPr>
      </w:pPr>
    </w:p>
    <w:p w14:paraId="09CE16AB">
      <w:pPr>
        <w:spacing w:line="400" w:lineRule="exact"/>
        <w:jc w:val="center"/>
        <w:rPr>
          <w:rFonts w:ascii="Times New Roman" w:hAnsi="Times New Roman" w:eastAsia="宋体" w:cs="Times New Roman"/>
          <w:szCs w:val="24"/>
        </w:rPr>
      </w:pPr>
    </w:p>
    <w:p w14:paraId="2BD64A65">
      <w:pPr>
        <w:spacing w:line="400" w:lineRule="exact"/>
        <w:jc w:val="center"/>
        <w:rPr>
          <w:rFonts w:ascii="Times New Roman" w:hAnsi="Times New Roman" w:eastAsia="宋体" w:cs="Times New Roman"/>
          <w:szCs w:val="24"/>
        </w:rPr>
      </w:pPr>
    </w:p>
    <w:p w14:paraId="5EAF9644">
      <w:pPr>
        <w:spacing w:line="400" w:lineRule="exact"/>
        <w:jc w:val="center"/>
        <w:rPr>
          <w:rFonts w:ascii="黑体" w:hAnsi="黑体" w:eastAsia="黑体" w:cs="Times New Roman"/>
          <w:sz w:val="32"/>
          <w:szCs w:val="24"/>
        </w:rPr>
      </w:pPr>
    </w:p>
    <w:p w14:paraId="4CB12E09">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w:t>
      </w:r>
      <w:r>
        <w:rPr>
          <w:rFonts w:hint="eastAsia" w:ascii="黑体" w:hAnsi="黑体" w:eastAsia="黑体" w:cs="Times New Roman"/>
          <w:color w:val="auto"/>
          <w:sz w:val="32"/>
          <w:szCs w:val="24"/>
          <w:lang w:val="en-US" w:eastAsia="zh-CN"/>
        </w:rPr>
        <w:t>066</w:t>
      </w:r>
    </w:p>
    <w:p w14:paraId="28D52570">
      <w:pPr>
        <w:spacing w:line="400" w:lineRule="exact"/>
        <w:jc w:val="center"/>
        <w:rPr>
          <w:rFonts w:ascii="黑体" w:hAnsi="黑体" w:eastAsia="黑体" w:cs="Times New Roman"/>
          <w:sz w:val="32"/>
          <w:szCs w:val="24"/>
        </w:rPr>
      </w:pPr>
    </w:p>
    <w:p w14:paraId="1C3E936E">
      <w:pPr>
        <w:spacing w:line="400" w:lineRule="exact"/>
        <w:jc w:val="center"/>
        <w:rPr>
          <w:rFonts w:ascii="黑体" w:hAnsi="黑体" w:eastAsia="黑体" w:cs="Times New Roman"/>
          <w:sz w:val="32"/>
          <w:szCs w:val="24"/>
        </w:rPr>
      </w:pPr>
    </w:p>
    <w:p w14:paraId="68025627">
      <w:pPr>
        <w:pStyle w:val="2"/>
        <w:rPr>
          <w:rFonts w:ascii="黑体" w:hAnsi="黑体" w:eastAsia="黑体" w:cs="Times New Roman"/>
          <w:sz w:val="32"/>
          <w:szCs w:val="24"/>
        </w:rPr>
      </w:pPr>
    </w:p>
    <w:p w14:paraId="77654B03"/>
    <w:p w14:paraId="10BD903F">
      <w:pPr>
        <w:spacing w:line="400" w:lineRule="exact"/>
        <w:jc w:val="center"/>
        <w:rPr>
          <w:rFonts w:ascii="黑体" w:hAnsi="黑体" w:eastAsia="黑体" w:cs="Times New Roman"/>
          <w:sz w:val="32"/>
          <w:szCs w:val="24"/>
        </w:rPr>
      </w:pPr>
    </w:p>
    <w:p w14:paraId="20502511">
      <w:pPr>
        <w:spacing w:line="400" w:lineRule="exact"/>
        <w:jc w:val="center"/>
        <w:rPr>
          <w:rFonts w:ascii="黑体" w:hAnsi="黑体" w:eastAsia="黑体" w:cs="Times New Roman"/>
          <w:sz w:val="32"/>
          <w:szCs w:val="24"/>
        </w:rPr>
      </w:pPr>
    </w:p>
    <w:p w14:paraId="7CBF067C">
      <w:pPr>
        <w:spacing w:line="400" w:lineRule="exact"/>
        <w:jc w:val="center"/>
        <w:rPr>
          <w:rFonts w:ascii="黑体" w:hAnsi="黑体" w:eastAsia="黑体" w:cs="Times New Roman"/>
          <w:sz w:val="32"/>
          <w:szCs w:val="24"/>
        </w:rPr>
      </w:pPr>
    </w:p>
    <w:p w14:paraId="4BC78C2C">
      <w:pPr>
        <w:spacing w:line="400" w:lineRule="exact"/>
        <w:jc w:val="center"/>
        <w:rPr>
          <w:rFonts w:ascii="黑体" w:hAnsi="黑体" w:eastAsia="黑体" w:cs="Times New Roman"/>
          <w:sz w:val="32"/>
          <w:szCs w:val="24"/>
        </w:rPr>
      </w:pPr>
    </w:p>
    <w:p w14:paraId="19A9BE39">
      <w:pPr>
        <w:jc w:val="center"/>
        <w:rPr>
          <w:rFonts w:hint="eastAsia" w:ascii="黑体" w:hAnsi="黑体" w:eastAsia="黑体" w:cs="Times New Roman"/>
          <w:sz w:val="32"/>
          <w:szCs w:val="24"/>
          <w:lang w:eastAsia="zh-CN"/>
        </w:rPr>
      </w:pPr>
      <w:r>
        <w:rPr>
          <w:rFonts w:hint="eastAsia" w:ascii="黑体" w:hAnsi="黑体" w:eastAsia="黑体" w:cs="Times New Roman"/>
          <w:sz w:val="32"/>
          <w:szCs w:val="24"/>
          <w:lang w:eastAsia="zh-CN"/>
        </w:rPr>
        <w:t>山东岱岳制盐有限公司</w:t>
      </w:r>
    </w:p>
    <w:p w14:paraId="1B46718F">
      <w:pPr>
        <w:jc w:val="center"/>
        <w:rPr>
          <w:rFonts w:hint="eastAsia" w:ascii="方正小标宋简体" w:hAnsi="宋体" w:eastAsia="方正小标宋简体" w:cs="Times New Roman"/>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4</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7</w:t>
      </w:r>
      <w:r>
        <w:rPr>
          <w:rFonts w:hint="eastAsia" w:ascii="黑体" w:hAnsi="黑体" w:eastAsia="黑体" w:cs="Times New Roman"/>
          <w:color w:val="auto"/>
          <w:sz w:val="32"/>
          <w:szCs w:val="24"/>
        </w:rPr>
        <w:t>月</w:t>
      </w:r>
    </w:p>
    <w:p w14:paraId="37A2E414">
      <w:pPr>
        <w:rPr>
          <w:rFonts w:hint="eastAsia" w:ascii="仿宋_GB2312" w:eastAsia="仿宋_GB2312"/>
          <w:b w:val="0"/>
          <w:i w:val="0"/>
          <w:caps w:val="0"/>
          <w:spacing w:val="0"/>
          <w:w w:val="100"/>
          <w:sz w:val="30"/>
          <w:szCs w:val="30"/>
          <w:lang w:eastAsia="zh-CN"/>
        </w:rPr>
      </w:pPr>
    </w:p>
    <w:p w14:paraId="09249AAE">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eastAsia="zh-CN"/>
        </w:rPr>
      </w:pPr>
    </w:p>
    <w:p w14:paraId="52B8B7D5">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eastAsia="zh-CN"/>
        </w:rPr>
      </w:pPr>
      <w:r>
        <w:rPr>
          <w:rFonts w:hint="eastAsia" w:ascii="仿宋" w:hAnsi="仿宋" w:eastAsia="仿宋" w:cs="仿宋"/>
          <w:b w:val="0"/>
          <w:i w:val="0"/>
          <w:caps w:val="0"/>
          <w:spacing w:val="0"/>
          <w:w w:val="100"/>
          <w:sz w:val="30"/>
          <w:szCs w:val="30"/>
          <w:lang w:eastAsia="zh-CN"/>
        </w:rPr>
        <w:t>根据生产需要，现就山东岱岳制盐有限公司</w:t>
      </w:r>
      <w:r>
        <w:rPr>
          <w:rFonts w:hint="eastAsia" w:ascii="仿宋" w:hAnsi="仿宋" w:eastAsia="仿宋" w:cs="仿宋"/>
          <w:b w:val="0"/>
          <w:i w:val="0"/>
          <w:caps w:val="0"/>
          <w:spacing w:val="0"/>
          <w:w w:val="100"/>
          <w:sz w:val="30"/>
          <w:szCs w:val="30"/>
          <w:lang w:val="en-US" w:eastAsia="zh-CN"/>
        </w:rPr>
        <w:t>分装车间中央空调维修项目</w:t>
      </w:r>
      <w:r>
        <w:rPr>
          <w:rFonts w:hint="eastAsia" w:ascii="仿宋" w:hAnsi="仿宋" w:eastAsia="仿宋" w:cs="仿宋"/>
          <w:b w:val="0"/>
          <w:i w:val="0"/>
          <w:caps w:val="0"/>
          <w:spacing w:val="0"/>
          <w:w w:val="100"/>
          <w:sz w:val="30"/>
          <w:szCs w:val="30"/>
          <w:lang w:eastAsia="zh-CN"/>
        </w:rPr>
        <w:t>进行询价，欢迎有施工能力以及施工经验的单位参与投标。</w:t>
      </w:r>
    </w:p>
    <w:p w14:paraId="076E545E">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14:paraId="02F4A51A">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1、项目名称：山东岱岳制盐有限公司分装车间中央空调维修项目。</w:t>
      </w:r>
    </w:p>
    <w:p w14:paraId="29E4D8EB">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2、项目地点：山东岱岳制盐有限公司分装车间。</w:t>
      </w:r>
    </w:p>
    <w:p w14:paraId="689AB9FC">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3、项目内容：</w:t>
      </w:r>
    </w:p>
    <w:p w14:paraId="154937D1">
      <w:pPr>
        <w:adjustRightInd w:val="0"/>
        <w:snapToGrid w:val="0"/>
        <w:spacing w:line="360" w:lineRule="auto"/>
        <w:ind w:firstLine="600" w:firstLineChars="200"/>
        <w:jc w:val="left"/>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3.1 对山东岱岳制盐有限公司分装车间楼顶</w:t>
      </w:r>
      <w:r>
        <w:rPr>
          <w:rFonts w:hint="eastAsia" w:ascii="仿宋" w:hAnsi="仿宋" w:eastAsia="仿宋" w:cs="仿宋"/>
          <w:b w:val="0"/>
          <w:i w:val="0"/>
          <w:caps w:val="0"/>
          <w:spacing w:val="0"/>
          <w:w w:val="100"/>
          <w:sz w:val="30"/>
          <w:szCs w:val="30"/>
          <w:lang w:val="en-US" w:eastAsia="zh-CN"/>
        </w:rPr>
        <w:t>2台</w:t>
      </w:r>
      <w:r>
        <w:rPr>
          <w:rFonts w:hint="eastAsia" w:ascii="仿宋" w:hAnsi="仿宋" w:eastAsia="仿宋" w:cs="仿宋"/>
          <w:b w:val="0"/>
          <w:i w:val="0"/>
          <w:caps w:val="0"/>
          <w:spacing w:val="0"/>
          <w:w w:val="100"/>
          <w:sz w:val="30"/>
          <w:szCs w:val="30"/>
          <w:lang w:val="zh-CN" w:eastAsia="zh-CN"/>
        </w:rPr>
        <w:t>空调外机维修</w:t>
      </w:r>
      <w:r>
        <w:rPr>
          <w:rFonts w:hint="eastAsia" w:ascii="仿宋" w:hAnsi="仿宋" w:eastAsia="仿宋" w:cs="仿宋"/>
          <w:b w:val="0"/>
          <w:i w:val="0"/>
          <w:caps w:val="0"/>
          <w:spacing w:val="0"/>
          <w:w w:val="100"/>
          <w:sz w:val="30"/>
          <w:szCs w:val="30"/>
          <w:lang w:val="en-US" w:eastAsia="zh-CN"/>
        </w:rPr>
        <w:t>，</w:t>
      </w:r>
      <w:r>
        <w:rPr>
          <w:rFonts w:hint="eastAsia" w:ascii="仿宋" w:hAnsi="仿宋" w:eastAsia="仿宋" w:cs="仿宋"/>
          <w:b w:val="0"/>
          <w:i w:val="0"/>
          <w:caps w:val="0"/>
          <w:spacing w:val="0"/>
          <w:w w:val="100"/>
          <w:sz w:val="30"/>
          <w:szCs w:val="30"/>
          <w:lang w:val="zh-CN" w:eastAsia="zh-CN"/>
        </w:rPr>
        <w:t>包含冷媒</w:t>
      </w:r>
      <w:r>
        <w:rPr>
          <w:rFonts w:hint="eastAsia" w:ascii="仿宋" w:hAnsi="仿宋" w:eastAsia="仿宋" w:cs="仿宋"/>
          <w:sz w:val="30"/>
          <w:szCs w:val="30"/>
          <w:lang w:eastAsia="zh-CN"/>
        </w:rPr>
        <w:t>管道恢复、调试、压缩机维修、制冷剂添加等所有内容，直至空调恢复正常使用功能，</w:t>
      </w:r>
      <w:r>
        <w:rPr>
          <w:rFonts w:hint="eastAsia" w:ascii="仿宋" w:hAnsi="仿宋" w:eastAsia="仿宋" w:cs="仿宋"/>
          <w:b w:val="0"/>
          <w:i w:val="0"/>
          <w:caps w:val="0"/>
          <w:spacing w:val="0"/>
          <w:w w:val="100"/>
          <w:sz w:val="30"/>
          <w:szCs w:val="30"/>
          <w:lang w:val="zh-CN" w:eastAsia="zh-CN"/>
        </w:rPr>
        <w:t>为交钥匙工程；</w:t>
      </w:r>
    </w:p>
    <w:p w14:paraId="5AD01AA3">
      <w:pPr>
        <w:numPr>
          <w:ilvl w:val="0"/>
          <w:numId w:val="0"/>
        </w:numPr>
        <w:snapToGrid w:val="0"/>
        <w:spacing w:line="360" w:lineRule="auto"/>
        <w:ind w:firstLine="600" w:firstLineChars="200"/>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zh-CN" w:eastAsia="zh-CN"/>
        </w:rPr>
        <w:t xml:space="preserve">3.2 </w:t>
      </w:r>
      <w:r>
        <w:rPr>
          <w:rFonts w:hint="eastAsia" w:ascii="仿宋" w:hAnsi="仿宋" w:eastAsia="仿宋" w:cs="仿宋"/>
          <w:b w:val="0"/>
          <w:i w:val="0"/>
          <w:caps w:val="0"/>
          <w:spacing w:val="0"/>
          <w:w w:val="100"/>
          <w:kern w:val="2"/>
          <w:sz w:val="30"/>
          <w:szCs w:val="30"/>
          <w:lang w:val="en-US" w:eastAsia="zh-CN" w:bidi="ar-SA"/>
        </w:rPr>
        <w:t>维修</w:t>
      </w:r>
      <w:r>
        <w:rPr>
          <w:rFonts w:hint="eastAsia" w:ascii="仿宋" w:hAnsi="仿宋" w:eastAsia="仿宋" w:cs="仿宋"/>
          <w:b w:val="0"/>
          <w:i w:val="0"/>
          <w:caps w:val="0"/>
          <w:spacing w:val="0"/>
          <w:w w:val="100"/>
          <w:sz w:val="30"/>
          <w:szCs w:val="30"/>
          <w:lang w:val="en-US" w:eastAsia="zh-CN"/>
        </w:rPr>
        <w:t>所需的所有设备、材料、工具、人工、往返运输等一切费用均由投标方负责。</w:t>
      </w:r>
    </w:p>
    <w:p w14:paraId="1A942890">
      <w:pPr>
        <w:snapToGrid w:val="0"/>
        <w:spacing w:line="360" w:lineRule="auto"/>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3.4 投标方应现场检查空调及其附属设备后进行报价，报价应包含维修所需的所有材料，包括但不限于冷媒管道、压缩机、制冷剂及其他配件，直至招标方所有空调达到连续正常使用功能；</w:t>
      </w:r>
    </w:p>
    <w:p w14:paraId="72BFB6E9">
      <w:pPr>
        <w:numPr>
          <w:ilvl w:val="0"/>
          <w:numId w:val="2"/>
        </w:numPr>
        <w:snapToGrid w:val="0"/>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工程承包范围：</w:t>
      </w:r>
      <w:r>
        <w:rPr>
          <w:rFonts w:hint="eastAsia" w:ascii="仿宋" w:hAnsi="仿宋" w:eastAsia="仿宋" w:cs="仿宋"/>
          <w:b w:val="0"/>
          <w:i w:val="0"/>
          <w:caps w:val="0"/>
          <w:spacing w:val="0"/>
          <w:w w:val="100"/>
          <w:sz w:val="30"/>
          <w:szCs w:val="30"/>
          <w:lang w:val="en-US" w:eastAsia="zh-CN"/>
        </w:rPr>
        <w:t>费用包含2台中央空调外机的维修、运输，施工所需的所有材料、拆装、吊装、检查、拆卸、安装、往返运输、人工、安全施工、税费、保险、验收等一切费用</w:t>
      </w:r>
      <w:r>
        <w:rPr>
          <w:rFonts w:hint="eastAsia" w:ascii="仿宋" w:hAnsi="仿宋" w:eastAsia="仿宋" w:cs="仿宋"/>
          <w:sz w:val="30"/>
          <w:szCs w:val="30"/>
        </w:rPr>
        <w:t>，为交钥匙工程；</w:t>
      </w:r>
    </w:p>
    <w:p w14:paraId="058B4D7A">
      <w:pPr>
        <w:numPr>
          <w:ilvl w:val="0"/>
          <w:numId w:val="0"/>
        </w:numPr>
        <w:snapToGrid w:val="0"/>
        <w:spacing w:line="360" w:lineRule="auto"/>
        <w:ind w:firstLine="600" w:firstLineChars="200"/>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5、付款方式：</w:t>
      </w:r>
    </w:p>
    <w:p w14:paraId="43D2555D">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本工程无预付款,施工完成并经验收合格后，付至</w:t>
      </w:r>
      <w:r>
        <w:rPr>
          <w:rFonts w:hint="eastAsia" w:ascii="仿宋" w:hAnsi="仿宋" w:eastAsia="仿宋" w:cs="仿宋"/>
          <w:b w:val="0"/>
          <w:i w:val="0"/>
          <w:caps w:val="0"/>
          <w:spacing w:val="0"/>
          <w:w w:val="100"/>
          <w:sz w:val="30"/>
          <w:szCs w:val="30"/>
          <w:lang w:val="en-US" w:eastAsia="zh-CN"/>
        </w:rPr>
        <w:t>合同</w:t>
      </w:r>
      <w:r>
        <w:rPr>
          <w:rFonts w:hint="eastAsia" w:ascii="仿宋" w:hAnsi="仿宋" w:eastAsia="仿宋" w:cs="仿宋"/>
          <w:b w:val="0"/>
          <w:i w:val="0"/>
          <w:caps w:val="0"/>
          <w:spacing w:val="0"/>
          <w:w w:val="100"/>
          <w:sz w:val="30"/>
          <w:szCs w:val="30"/>
          <w:lang w:val="zh-CN" w:eastAsia="zh-CN"/>
        </w:rPr>
        <w:t>金额的90%,同时开具全额增值税专用发票。正常运行（使用）6个月后付至</w:t>
      </w:r>
      <w:r>
        <w:rPr>
          <w:rFonts w:hint="eastAsia" w:ascii="仿宋" w:hAnsi="仿宋" w:eastAsia="仿宋" w:cs="仿宋"/>
          <w:b w:val="0"/>
          <w:i w:val="0"/>
          <w:caps w:val="0"/>
          <w:spacing w:val="0"/>
          <w:w w:val="100"/>
          <w:sz w:val="30"/>
          <w:szCs w:val="30"/>
          <w:lang w:val="en-US" w:eastAsia="zh-CN"/>
        </w:rPr>
        <w:t>合同</w:t>
      </w:r>
      <w:r>
        <w:rPr>
          <w:rFonts w:hint="eastAsia" w:ascii="仿宋" w:hAnsi="仿宋" w:eastAsia="仿宋" w:cs="仿宋"/>
          <w:b w:val="0"/>
          <w:i w:val="0"/>
          <w:caps w:val="0"/>
          <w:spacing w:val="0"/>
          <w:w w:val="100"/>
          <w:sz w:val="30"/>
          <w:szCs w:val="30"/>
          <w:lang w:val="zh-CN" w:eastAsia="zh-CN"/>
        </w:rPr>
        <w:t>金额的97%，余款3%作为质保金,期满后无质量问题30个工作日内一次无息付清，付款方式为现汇或电子承兑支付；</w:t>
      </w:r>
    </w:p>
    <w:p w14:paraId="162DF31F">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en-US" w:eastAsia="zh-CN"/>
        </w:rPr>
        <w:t>6</w:t>
      </w:r>
      <w:r>
        <w:rPr>
          <w:rFonts w:hint="eastAsia" w:ascii="仿宋" w:hAnsi="仿宋" w:eastAsia="仿宋" w:cs="仿宋"/>
          <w:b w:val="0"/>
          <w:i w:val="0"/>
          <w:caps w:val="0"/>
          <w:spacing w:val="0"/>
          <w:w w:val="100"/>
          <w:sz w:val="30"/>
          <w:szCs w:val="30"/>
          <w:lang w:val="zh-CN" w:eastAsia="zh-CN"/>
        </w:rPr>
        <w:t>、其它要求：</w:t>
      </w:r>
    </w:p>
    <w:p w14:paraId="71E2B9C9">
      <w:pPr>
        <w:numPr>
          <w:ilvl w:val="0"/>
          <w:numId w:val="0"/>
        </w:numPr>
        <w:snapToGrid w:val="0"/>
        <w:spacing w:line="360" w:lineRule="auto"/>
        <w:ind w:firstLine="600" w:firstLineChars="200"/>
        <w:textAlignment w:val="baseline"/>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6.1在施工过程中产生的建筑垃圾和废弃物必须按照招标方的相关的规定进行处置；</w:t>
      </w:r>
    </w:p>
    <w:p w14:paraId="7638B5B8">
      <w:pPr>
        <w:snapToGrid w:val="0"/>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val="en-US" w:eastAsia="zh-CN"/>
        </w:rPr>
        <w:t>2</w:t>
      </w:r>
      <w:r>
        <w:rPr>
          <w:rFonts w:hint="eastAsia" w:ascii="仿宋" w:hAnsi="仿宋" w:eastAsia="仿宋" w:cs="仿宋"/>
          <w:sz w:val="30"/>
          <w:szCs w:val="30"/>
        </w:rPr>
        <w:t xml:space="preserve"> 维修保养过程中，要服从招标方管理，按招标方现场提出的质量要求进行整改；</w:t>
      </w:r>
    </w:p>
    <w:p w14:paraId="68142CBA">
      <w:pPr>
        <w:snapToGrid w:val="0"/>
        <w:spacing w:line="360" w:lineRule="auto"/>
        <w:ind w:firstLine="600" w:firstLineChars="200"/>
        <w:textAlignment w:val="baseline"/>
        <w:rPr>
          <w:rFonts w:hint="eastAsia" w:ascii="仿宋" w:hAnsi="仿宋" w:eastAsia="仿宋" w:cs="仿宋"/>
          <w:sz w:val="30"/>
          <w:szCs w:val="30"/>
          <w:lang w:eastAsia="zh-CN"/>
        </w:rPr>
      </w:pPr>
      <w:r>
        <w:rPr>
          <w:rFonts w:hint="eastAsia" w:ascii="仿宋" w:hAnsi="仿宋" w:eastAsia="仿宋" w:cs="仿宋"/>
          <w:sz w:val="30"/>
          <w:szCs w:val="30"/>
        </w:rPr>
        <w:t>6.</w:t>
      </w:r>
      <w:r>
        <w:rPr>
          <w:rFonts w:hint="eastAsia" w:ascii="仿宋" w:hAnsi="仿宋" w:eastAsia="仿宋" w:cs="仿宋"/>
          <w:sz w:val="30"/>
          <w:szCs w:val="30"/>
          <w:lang w:val="en-US" w:eastAsia="zh-CN"/>
        </w:rPr>
        <w:t>3</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投标</w:t>
      </w:r>
      <w:r>
        <w:rPr>
          <w:rFonts w:hint="eastAsia" w:ascii="仿宋" w:hAnsi="仿宋" w:eastAsia="仿宋" w:cs="仿宋"/>
          <w:sz w:val="30"/>
          <w:szCs w:val="30"/>
        </w:rPr>
        <w:t>方在</w:t>
      </w:r>
      <w:r>
        <w:rPr>
          <w:rFonts w:hint="eastAsia" w:ascii="仿宋" w:hAnsi="仿宋" w:eastAsia="仿宋" w:cs="仿宋"/>
          <w:sz w:val="30"/>
          <w:szCs w:val="30"/>
          <w:lang w:eastAsia="zh-CN"/>
        </w:rPr>
        <w:t>维修</w:t>
      </w:r>
      <w:r>
        <w:rPr>
          <w:rFonts w:hint="eastAsia" w:ascii="仿宋" w:hAnsi="仿宋" w:eastAsia="仿宋" w:cs="仿宋"/>
          <w:sz w:val="30"/>
          <w:szCs w:val="30"/>
        </w:rPr>
        <w:t>过程，要做好安全防护工作，因</w:t>
      </w:r>
      <w:r>
        <w:rPr>
          <w:rFonts w:hint="eastAsia" w:ascii="仿宋" w:hAnsi="仿宋" w:eastAsia="仿宋" w:cs="仿宋"/>
          <w:sz w:val="30"/>
          <w:szCs w:val="30"/>
          <w:lang w:val="en-US" w:eastAsia="zh-CN"/>
        </w:rPr>
        <w:t>投标</w:t>
      </w:r>
      <w:r>
        <w:rPr>
          <w:rFonts w:hint="eastAsia" w:ascii="仿宋" w:hAnsi="仿宋" w:eastAsia="仿宋" w:cs="仿宋"/>
          <w:sz w:val="30"/>
          <w:szCs w:val="30"/>
        </w:rPr>
        <w:t>方操作或防护不当造成的相关安全事故责任由</w:t>
      </w:r>
      <w:r>
        <w:rPr>
          <w:rFonts w:hint="eastAsia" w:ascii="仿宋" w:hAnsi="仿宋" w:eastAsia="仿宋" w:cs="仿宋"/>
          <w:sz w:val="30"/>
          <w:szCs w:val="30"/>
          <w:lang w:val="en-US" w:eastAsia="zh-CN"/>
        </w:rPr>
        <w:t>投标</w:t>
      </w:r>
      <w:r>
        <w:rPr>
          <w:rFonts w:hint="eastAsia" w:ascii="仿宋" w:hAnsi="仿宋" w:eastAsia="仿宋" w:cs="仿宋"/>
          <w:sz w:val="30"/>
          <w:szCs w:val="30"/>
        </w:rPr>
        <w:t>方自行承担</w:t>
      </w:r>
      <w:r>
        <w:rPr>
          <w:rFonts w:hint="eastAsia" w:ascii="仿宋" w:hAnsi="仿宋" w:eastAsia="仿宋" w:cs="仿宋"/>
          <w:sz w:val="30"/>
          <w:szCs w:val="30"/>
          <w:lang w:eastAsia="zh-CN"/>
        </w:rPr>
        <w:t>；</w:t>
      </w:r>
    </w:p>
    <w:p w14:paraId="42FCC738">
      <w:pPr>
        <w:snapToGrid w:val="0"/>
        <w:spacing w:line="360" w:lineRule="auto"/>
        <w:ind w:firstLine="600" w:firstLineChars="200"/>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sz w:val="30"/>
          <w:szCs w:val="30"/>
          <w:lang w:val="en-US" w:eastAsia="zh-CN"/>
        </w:rPr>
        <w:t>6.4 质保期：</w:t>
      </w:r>
      <w:bookmarkStart w:id="0" w:name="_GoBack"/>
      <w:bookmarkEnd w:id="0"/>
      <w:r>
        <w:rPr>
          <w:rFonts w:hint="eastAsia" w:ascii="仿宋" w:hAnsi="仿宋" w:eastAsia="仿宋" w:cs="仿宋"/>
          <w:sz w:val="30"/>
          <w:szCs w:val="30"/>
          <w:lang w:val="en-US" w:eastAsia="zh-CN"/>
        </w:rPr>
        <w:t>自验收合格之日起1年，1年内如有损坏导致中央空调无法使用的由乙方负责免费维修。</w:t>
      </w:r>
    </w:p>
    <w:p w14:paraId="6088A782">
      <w:pPr>
        <w:spacing w:line="360" w:lineRule="auto"/>
        <w:ind w:firstLine="600" w:firstLineChars="200"/>
        <w:textAlignment w:val="baseline"/>
        <w:rPr>
          <w:rFonts w:ascii="黑体" w:eastAsia="黑体"/>
          <w:sz w:val="30"/>
          <w:szCs w:val="30"/>
        </w:rPr>
      </w:pPr>
      <w:r>
        <w:rPr>
          <w:rFonts w:hint="eastAsia" w:ascii="黑体" w:eastAsia="黑体"/>
          <w:sz w:val="30"/>
          <w:szCs w:val="30"/>
        </w:rPr>
        <w:t>二、施工技术要求：</w:t>
      </w:r>
    </w:p>
    <w:p w14:paraId="50FBD88A">
      <w:pPr>
        <w:pStyle w:val="14"/>
        <w:spacing w:line="360" w:lineRule="auto"/>
        <w:ind w:firstLine="600"/>
        <w:textAlignment w:val="baseline"/>
        <w:rPr>
          <w:rFonts w:hint="eastAsia" w:ascii="仿宋_GB2312" w:eastAsia="仿宋_GB2312"/>
          <w:sz w:val="30"/>
          <w:szCs w:val="30"/>
        </w:rPr>
      </w:pPr>
      <w:r>
        <w:rPr>
          <w:rFonts w:hint="eastAsia" w:ascii="仿宋_GB2312" w:eastAsia="仿宋_GB2312"/>
          <w:sz w:val="30"/>
          <w:szCs w:val="30"/>
        </w:rPr>
        <w:t>1、工程质量符合相关专业国家标准。</w:t>
      </w:r>
    </w:p>
    <w:p w14:paraId="722D62CB">
      <w:pPr>
        <w:pStyle w:val="14"/>
        <w:ind w:firstLine="600"/>
        <w:textAlignment w:val="baseline"/>
        <w:rPr>
          <w:rFonts w:hint="eastAsia" w:ascii="黑体" w:eastAsia="黑体"/>
          <w:b w:val="0"/>
          <w:i w:val="0"/>
          <w:caps w:val="0"/>
          <w:spacing w:val="0"/>
          <w:w w:val="100"/>
          <w:sz w:val="30"/>
          <w:szCs w:val="30"/>
          <w:lang w:eastAsia="zh-CN"/>
        </w:rPr>
      </w:pPr>
      <w:r>
        <w:rPr>
          <w:rFonts w:hint="eastAsia" w:ascii="仿宋_GB2312" w:eastAsia="仿宋_GB2312"/>
          <w:sz w:val="30"/>
          <w:szCs w:val="30"/>
        </w:rPr>
        <w:t>2、执行国家、行业、山东省及泰安市现行标准、规范和规程。</w:t>
      </w:r>
    </w:p>
    <w:p w14:paraId="3E858A2F">
      <w:pPr>
        <w:snapToGrid/>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 投标资格要求：</w:t>
      </w:r>
    </w:p>
    <w:p w14:paraId="2CCF562E">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1、具有国内法人资格。</w:t>
      </w:r>
    </w:p>
    <w:p w14:paraId="29058CB4">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2、须具备有效的营业执照。</w:t>
      </w:r>
    </w:p>
    <w:p w14:paraId="66B99DF2">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3、具有良好的商业信誉，投标方未被列入“信用中国”（www.creditchina.gov.cn）及“中国执行信息公开网”网站（zxgk.</w:t>
      </w:r>
      <w:r>
        <w:rPr>
          <w:rFonts w:hint="eastAsia" w:ascii="仿宋_GB2312" w:eastAsia="仿宋_GB2312"/>
          <w:sz w:val="30"/>
          <w:szCs w:val="30"/>
        </w:rPr>
        <w:fldChar w:fldCharType="begin"/>
      </w:r>
      <w:r>
        <w:rPr>
          <w:rFonts w:hint="eastAsia" w:ascii="仿宋_GB2312" w:eastAsia="仿宋_GB2312"/>
          <w:sz w:val="30"/>
          <w:szCs w:val="30"/>
        </w:rPr>
        <w:instrText xml:space="preserve"> HYPERLINK "http://zxgk.court.gov.cn/" </w:instrText>
      </w:r>
      <w:r>
        <w:rPr>
          <w:rFonts w:hint="eastAsia" w:ascii="仿宋_GB2312" w:eastAsia="仿宋_GB2312"/>
          <w:sz w:val="30"/>
          <w:szCs w:val="30"/>
        </w:rPr>
        <w:fldChar w:fldCharType="separate"/>
      </w:r>
      <w:r>
        <w:rPr>
          <w:rFonts w:hint="eastAsia" w:ascii="仿宋_GB2312" w:eastAsia="仿宋_GB2312"/>
          <w:sz w:val="30"/>
          <w:szCs w:val="30"/>
        </w:rPr>
        <w:t>court.gov.cn）</w:t>
      </w:r>
      <w:r>
        <w:rPr>
          <w:rFonts w:hint="eastAsia" w:ascii="仿宋_GB2312" w:eastAsia="仿宋_GB2312"/>
          <w:sz w:val="30"/>
          <w:szCs w:val="30"/>
        </w:rPr>
        <w:fldChar w:fldCharType="end"/>
      </w:r>
      <w:r>
        <w:rPr>
          <w:rFonts w:hint="eastAsia" w:ascii="仿宋_GB2312" w:eastAsia="仿宋_GB2312"/>
          <w:sz w:val="30"/>
          <w:szCs w:val="30"/>
        </w:rPr>
        <w:t>“失信被执行人”记录名单。</w:t>
      </w:r>
    </w:p>
    <w:p w14:paraId="24C10A5C">
      <w:pPr>
        <w:ind w:firstLine="600" w:firstLineChars="200"/>
        <w:textAlignment w:val="baseline"/>
        <w:rPr>
          <w:rFonts w:hint="eastAsia"/>
        </w:rPr>
      </w:pPr>
      <w:r>
        <w:rPr>
          <w:rFonts w:hint="eastAsia" w:ascii="仿宋_GB2312" w:eastAsia="仿宋_GB2312"/>
          <w:sz w:val="30"/>
          <w:szCs w:val="30"/>
        </w:rPr>
        <w:t>4、本次招标不接受联合体投标。</w:t>
      </w:r>
    </w:p>
    <w:p w14:paraId="53775C71">
      <w:pPr>
        <w:snapToGrid/>
        <w:spacing w:before="0" w:beforeAutospacing="0" w:after="0" w:afterAutospacing="0" w:line="360" w:lineRule="auto"/>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14:paraId="18578E56">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1、报价单；</w:t>
      </w:r>
    </w:p>
    <w:p w14:paraId="2A32C341">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2、公司营业执照复印件；</w:t>
      </w:r>
    </w:p>
    <w:p w14:paraId="68209CDD">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baseline"/>
        <w:rPr>
          <w:rFonts w:hint="eastAsia" w:ascii="仿宋_GB2312" w:eastAsia="仿宋_GB2312"/>
          <w:sz w:val="30"/>
          <w:szCs w:val="30"/>
          <w:lang w:val="zh-CN"/>
        </w:rPr>
      </w:pPr>
      <w:r>
        <w:rPr>
          <w:rFonts w:hint="eastAsia" w:ascii="仿宋_GB2312" w:eastAsia="仿宋_GB2312"/>
          <w:sz w:val="30"/>
          <w:szCs w:val="30"/>
        </w:rPr>
        <w:t>3、</w:t>
      </w:r>
      <w:r>
        <w:rPr>
          <w:rFonts w:hint="eastAsia" w:ascii="仿宋_GB2312" w:eastAsia="仿宋_GB2312"/>
          <w:sz w:val="30"/>
          <w:szCs w:val="30"/>
          <w:lang w:val="zh-CN"/>
        </w:rPr>
        <w:t>法定代表人授权委托书；</w:t>
      </w:r>
    </w:p>
    <w:p w14:paraId="3B57EA21">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baseline"/>
        <w:rPr>
          <w:rFonts w:ascii="仿宋_GB2312" w:eastAsia="仿宋_GB2312"/>
          <w:sz w:val="30"/>
          <w:szCs w:val="30"/>
        </w:rPr>
      </w:pPr>
      <w:r>
        <w:rPr>
          <w:rFonts w:hint="eastAsia" w:ascii="仿宋_GB2312" w:eastAsia="仿宋_GB2312"/>
          <w:sz w:val="30"/>
          <w:szCs w:val="30"/>
          <w:lang w:val="en-US" w:eastAsia="zh-CN"/>
        </w:rPr>
        <w:t>4</w:t>
      </w:r>
      <w:r>
        <w:rPr>
          <w:rFonts w:hint="eastAsia" w:ascii="仿宋_GB2312" w:eastAsia="仿宋_GB2312"/>
          <w:sz w:val="30"/>
          <w:szCs w:val="30"/>
        </w:rPr>
        <w:t>、“信用中国”“中国执行信息公开网”网站查询页面截图；</w:t>
      </w:r>
    </w:p>
    <w:p w14:paraId="43EAB9E8">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baseline"/>
        <w:rPr>
          <w:rFonts w:hint="eastAsia" w:ascii="仿宋" w:hAnsi="仿宋" w:eastAsia="仿宋" w:cs="仿宋"/>
          <w:b w:val="0"/>
          <w:i w:val="0"/>
          <w:caps w:val="0"/>
          <w:spacing w:val="0"/>
          <w:w w:val="100"/>
          <w:sz w:val="30"/>
          <w:szCs w:val="30"/>
          <w:lang w:val="zh-CN" w:eastAsia="zh-CN"/>
        </w:rPr>
      </w:pPr>
      <w:r>
        <w:rPr>
          <w:rFonts w:hint="eastAsia" w:ascii="仿宋_GB2312" w:eastAsia="仿宋_GB2312"/>
          <w:sz w:val="30"/>
          <w:szCs w:val="30"/>
        </w:rPr>
        <w:t>以上文件， 合并为一个文件，格式自拟；</w:t>
      </w:r>
    </w:p>
    <w:p w14:paraId="4816926B">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val="en-US" w:eastAsia="zh-CN"/>
        </w:rPr>
        <w:t>五、投标及开标</w:t>
      </w:r>
      <w:r>
        <w:rPr>
          <w:rFonts w:hint="eastAsia" w:ascii="黑体" w:eastAsia="黑体"/>
          <w:b w:val="0"/>
          <w:i w:val="0"/>
          <w:caps w:val="0"/>
          <w:spacing w:val="0"/>
          <w:w w:val="100"/>
          <w:sz w:val="30"/>
          <w:szCs w:val="30"/>
          <w:lang w:eastAsia="zh-CN"/>
        </w:rPr>
        <w:t>时间：</w:t>
      </w:r>
    </w:p>
    <w:p w14:paraId="39105214">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baseline"/>
        <w:rPr>
          <w:rFonts w:hint="eastAsia" w:ascii="仿宋_GB2312" w:eastAsia="仿宋_GB2312"/>
          <w:sz w:val="30"/>
          <w:szCs w:val="30"/>
          <w:lang w:val="zh-CN" w:eastAsia="zh-CN"/>
        </w:rPr>
      </w:pPr>
      <w:r>
        <w:rPr>
          <w:rFonts w:hint="eastAsia" w:ascii="仿宋_GB2312" w:eastAsia="仿宋_GB2312"/>
          <w:sz w:val="30"/>
          <w:szCs w:val="30"/>
          <w:lang w:val="zh-CN" w:eastAsia="zh-CN"/>
        </w:rPr>
        <w:t>1、投标时间：截止至2024年</w:t>
      </w:r>
      <w:r>
        <w:rPr>
          <w:rFonts w:hint="eastAsia" w:ascii="仿宋_GB2312" w:eastAsia="仿宋_GB2312"/>
          <w:sz w:val="30"/>
          <w:szCs w:val="30"/>
          <w:lang w:val="en-US" w:eastAsia="zh-CN"/>
        </w:rPr>
        <w:t>7</w:t>
      </w:r>
      <w:r>
        <w:rPr>
          <w:rFonts w:hint="eastAsia" w:ascii="仿宋_GB2312" w:eastAsia="仿宋_GB2312"/>
          <w:sz w:val="30"/>
          <w:szCs w:val="30"/>
          <w:lang w:val="zh-CN" w:eastAsia="zh-CN"/>
        </w:rPr>
        <w:t>月</w:t>
      </w:r>
      <w:r>
        <w:rPr>
          <w:rFonts w:hint="eastAsia" w:ascii="仿宋_GB2312" w:eastAsia="仿宋_GB2312"/>
          <w:sz w:val="30"/>
          <w:szCs w:val="30"/>
          <w:lang w:val="en-US" w:eastAsia="zh-CN"/>
        </w:rPr>
        <w:t>10</w:t>
      </w:r>
      <w:r>
        <w:rPr>
          <w:rFonts w:hint="eastAsia" w:ascii="仿宋_GB2312" w:eastAsia="仿宋_GB2312"/>
          <w:sz w:val="30"/>
          <w:szCs w:val="30"/>
          <w:lang w:val="zh-CN" w:eastAsia="zh-CN"/>
        </w:rPr>
        <w:t>日上午8:00。</w:t>
      </w:r>
    </w:p>
    <w:p w14:paraId="42CD0DBF">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baseline"/>
        <w:rPr>
          <w:rFonts w:hint="eastAsia" w:ascii="仿宋_GB2312" w:eastAsia="仿宋_GB2312"/>
          <w:sz w:val="30"/>
          <w:szCs w:val="30"/>
          <w:lang w:val="zh-CN" w:eastAsia="zh-CN"/>
        </w:rPr>
      </w:pPr>
      <w:r>
        <w:rPr>
          <w:rFonts w:hint="eastAsia" w:ascii="仿宋_GB2312" w:eastAsia="仿宋_GB2312"/>
          <w:sz w:val="30"/>
          <w:szCs w:val="30"/>
          <w:lang w:val="zh-CN" w:eastAsia="zh-CN"/>
        </w:rPr>
        <w:t>2、开标时间：2024年</w:t>
      </w:r>
      <w:r>
        <w:rPr>
          <w:rFonts w:hint="eastAsia" w:ascii="仿宋_GB2312" w:eastAsia="仿宋_GB2312"/>
          <w:sz w:val="30"/>
          <w:szCs w:val="30"/>
          <w:lang w:val="en-US" w:eastAsia="zh-CN"/>
        </w:rPr>
        <w:t>7</w:t>
      </w:r>
      <w:r>
        <w:rPr>
          <w:rFonts w:hint="eastAsia" w:ascii="仿宋_GB2312" w:eastAsia="仿宋_GB2312"/>
          <w:sz w:val="30"/>
          <w:szCs w:val="30"/>
          <w:lang w:val="zh-CN" w:eastAsia="zh-CN"/>
        </w:rPr>
        <w:t>月</w:t>
      </w:r>
      <w:r>
        <w:rPr>
          <w:rFonts w:hint="eastAsia" w:ascii="仿宋_GB2312" w:eastAsia="仿宋_GB2312"/>
          <w:sz w:val="30"/>
          <w:szCs w:val="30"/>
          <w:lang w:val="en-US" w:eastAsia="zh-CN"/>
        </w:rPr>
        <w:t>10</w:t>
      </w:r>
      <w:r>
        <w:rPr>
          <w:rFonts w:hint="eastAsia" w:ascii="仿宋_GB2312" w:eastAsia="仿宋_GB2312"/>
          <w:sz w:val="30"/>
          <w:szCs w:val="30"/>
          <w:lang w:val="zh-CN" w:eastAsia="zh-CN"/>
        </w:rPr>
        <w:t>日上午8:00。</w:t>
      </w:r>
    </w:p>
    <w:p w14:paraId="199F2386">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baseline"/>
        <w:rPr>
          <w:rFonts w:hint="eastAsia"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六、投标及开标方式：</w:t>
      </w:r>
    </w:p>
    <w:p w14:paraId="04ECAB57">
      <w:pPr>
        <w:keepNext w:val="0"/>
        <w:keepLines w:val="0"/>
        <w:pageBreakBefore w:val="0"/>
        <w:widowControl w:val="0"/>
        <w:kinsoku/>
        <w:wordWrap/>
        <w:overflowPunct/>
        <w:topLinePunct w:val="0"/>
        <w:autoSpaceDE/>
        <w:autoSpaceDN/>
        <w:bidi w:val="0"/>
        <w:adjustRightInd/>
        <w:spacing w:line="520" w:lineRule="exact"/>
        <w:ind w:firstLine="675" w:firstLineChars="225"/>
        <w:rPr>
          <w:rFonts w:hint="eastAsia" w:ascii="仿宋_GB2312" w:eastAsia="仿宋_GB2312"/>
          <w:sz w:val="30"/>
          <w:szCs w:val="30"/>
        </w:rPr>
      </w:pPr>
      <w:r>
        <w:rPr>
          <w:rFonts w:hint="eastAsia" w:ascii="仿宋_GB2312" w:eastAsia="仿宋_GB2312"/>
          <w:sz w:val="30"/>
          <w:szCs w:val="30"/>
        </w:rPr>
        <w:t>1、询价文件获取方式：登录山东岱岳制盐有限公司官网（www.sddyzy.com）查看；</w:t>
      </w:r>
    </w:p>
    <w:p w14:paraId="0E42CB54">
      <w:pPr>
        <w:keepNext w:val="0"/>
        <w:keepLines w:val="0"/>
        <w:pageBreakBefore w:val="0"/>
        <w:widowControl w:val="0"/>
        <w:kinsoku/>
        <w:wordWrap/>
        <w:overflowPunct/>
        <w:topLinePunct w:val="0"/>
        <w:autoSpaceDE/>
        <w:autoSpaceDN/>
        <w:bidi w:val="0"/>
        <w:adjustRightInd/>
        <w:spacing w:line="520" w:lineRule="exact"/>
        <w:ind w:firstLine="675" w:firstLineChars="225"/>
        <w:rPr>
          <w:rFonts w:hint="eastAsia" w:ascii="仿宋_GB2312" w:eastAsia="仿宋_GB2312"/>
          <w:sz w:val="30"/>
          <w:szCs w:val="30"/>
          <w:lang w:val="en-US" w:eastAsia="zh-CN"/>
        </w:rPr>
      </w:pPr>
      <w:r>
        <w:rPr>
          <w:rFonts w:hint="eastAsia" w:ascii="仿宋_GB2312" w:eastAsia="仿宋_GB2312"/>
          <w:sz w:val="30"/>
          <w:szCs w:val="30"/>
        </w:rPr>
        <w:t>2、投标方式：</w:t>
      </w:r>
      <w:r>
        <w:rPr>
          <w:rFonts w:hint="eastAsia" w:ascii="仿宋_GB2312" w:eastAsia="仿宋_GB2312"/>
          <w:sz w:val="30"/>
          <w:szCs w:val="30"/>
          <w:lang w:val="en-US" w:eastAsia="zh-CN"/>
        </w:rPr>
        <w:t>本项目采用自送或邮寄方式递送纸质版投标文件（一正一副），投标文件需密封并盖章。</w:t>
      </w:r>
    </w:p>
    <w:p w14:paraId="156CA52D">
      <w:pPr>
        <w:keepNext w:val="0"/>
        <w:keepLines w:val="0"/>
        <w:pageBreakBefore w:val="0"/>
        <w:widowControl w:val="0"/>
        <w:kinsoku/>
        <w:wordWrap/>
        <w:overflowPunct/>
        <w:topLinePunct w:val="0"/>
        <w:autoSpaceDE/>
        <w:autoSpaceDN/>
        <w:bidi w:val="0"/>
        <w:adjustRightInd/>
        <w:spacing w:line="520" w:lineRule="exact"/>
        <w:ind w:firstLine="675" w:firstLineChars="225"/>
        <w:rPr>
          <w:rFonts w:hint="eastAsia" w:ascii="仿宋_GB2312" w:eastAsia="仿宋_GB2312"/>
          <w:sz w:val="30"/>
          <w:szCs w:val="30"/>
          <w:lang w:eastAsia="zh-CN"/>
        </w:rPr>
      </w:pPr>
      <w:r>
        <w:rPr>
          <w:rFonts w:hint="eastAsia" w:ascii="仿宋_GB2312" w:eastAsia="仿宋_GB2312"/>
          <w:sz w:val="30"/>
          <w:szCs w:val="30"/>
          <w:lang w:val="en-US" w:eastAsia="zh-CN"/>
        </w:rPr>
        <w:t>地址：山东省泰安市岱岳区满庄镇大汶口石膏工业园区山东岱岳制盐有限公司新厂生产管理部，张经理，13705382602。</w:t>
      </w:r>
    </w:p>
    <w:p w14:paraId="1F838BF5">
      <w:pPr>
        <w:keepNext w:val="0"/>
        <w:keepLines w:val="0"/>
        <w:pageBreakBefore w:val="0"/>
        <w:widowControl w:val="0"/>
        <w:kinsoku/>
        <w:wordWrap/>
        <w:overflowPunct/>
        <w:topLinePunct w:val="0"/>
        <w:autoSpaceDE/>
        <w:autoSpaceDN/>
        <w:bidi w:val="0"/>
        <w:adjustRightInd/>
        <w:spacing w:line="520" w:lineRule="exact"/>
        <w:ind w:firstLine="675" w:firstLineChars="225"/>
        <w:rPr>
          <w:rFonts w:hint="eastAsia" w:ascii="仿宋_GB2312" w:eastAsia="仿宋_GB2312"/>
          <w:sz w:val="30"/>
          <w:szCs w:val="30"/>
        </w:rPr>
      </w:pPr>
      <w:r>
        <w:rPr>
          <w:rFonts w:hint="eastAsia" w:ascii="仿宋_GB2312" w:eastAsia="仿宋_GB2312"/>
          <w:sz w:val="30"/>
          <w:szCs w:val="30"/>
        </w:rPr>
        <w:t>3、开标地点：山东岱岳制盐有限公司新厂技术中心2楼会议室。</w:t>
      </w:r>
    </w:p>
    <w:p w14:paraId="663027D3">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00" w:firstLineChars="200"/>
        <w:jc w:val="left"/>
        <w:textAlignment w:val="baseline"/>
        <w:rPr>
          <w:rFonts w:hint="eastAsia" w:ascii="仿宋_GB2312" w:eastAsia="仿宋_GB2312"/>
          <w:sz w:val="30"/>
          <w:szCs w:val="30"/>
        </w:rPr>
      </w:pPr>
      <w:r>
        <w:rPr>
          <w:rFonts w:hint="eastAsia" w:ascii="仿宋_GB2312" w:eastAsia="仿宋_GB2312"/>
          <w:sz w:val="30"/>
          <w:szCs w:val="30"/>
        </w:rPr>
        <w:t>4、开标方式：采用经评审最低价法确定中标单位。</w:t>
      </w:r>
    </w:p>
    <w:p w14:paraId="5FB4639C">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baseline"/>
        <w:rPr>
          <w:rFonts w:hint="eastAsia"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七、 其 他：</w:t>
      </w:r>
    </w:p>
    <w:p w14:paraId="4F73E08D">
      <w:pPr>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zh-CN" w:eastAsia="zh-CN"/>
        </w:rPr>
        <w:t>施工工期：设备到场</w:t>
      </w:r>
      <w:r>
        <w:rPr>
          <w:rFonts w:hint="eastAsia" w:ascii="仿宋" w:hAnsi="仿宋" w:eastAsia="仿宋" w:cs="仿宋"/>
          <w:b w:val="0"/>
          <w:i w:val="0"/>
          <w:caps w:val="0"/>
          <w:spacing w:val="0"/>
          <w:w w:val="100"/>
          <w:sz w:val="30"/>
          <w:szCs w:val="30"/>
          <w:lang w:val="en-US" w:eastAsia="zh-CN"/>
        </w:rPr>
        <w:t>5</w:t>
      </w:r>
      <w:r>
        <w:rPr>
          <w:rFonts w:hint="eastAsia" w:ascii="仿宋" w:hAnsi="仿宋" w:eastAsia="仿宋" w:cs="仿宋"/>
          <w:b w:val="0"/>
          <w:i w:val="0"/>
          <w:caps w:val="0"/>
          <w:spacing w:val="0"/>
          <w:w w:val="100"/>
          <w:sz w:val="30"/>
          <w:szCs w:val="30"/>
          <w:lang w:val="zh-CN" w:eastAsia="zh-CN"/>
        </w:rPr>
        <w:t>日历天安装调试完毕。</w:t>
      </w:r>
    </w:p>
    <w:p w14:paraId="3B224990">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baseline"/>
        <w:rPr>
          <w:rFonts w:hint="eastAsia"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八、 联系方式：</w:t>
      </w:r>
    </w:p>
    <w:p w14:paraId="34D49201">
      <w:pPr>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联系人：侯经理 18953832888  张经理 13705382602</w:t>
      </w:r>
    </w:p>
    <w:p w14:paraId="3DC5D027">
      <w:pPr>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单位名称：山东岱岳制盐有限公司</w:t>
      </w:r>
      <w:r>
        <w:rPr>
          <w:rFonts w:hint="eastAsia" w:ascii="仿宋" w:hAnsi="仿宋" w:eastAsia="仿宋" w:cs="仿宋"/>
          <w:b w:val="0"/>
          <w:i w:val="0"/>
          <w:caps w:val="0"/>
          <w:spacing w:val="0"/>
          <w:w w:val="100"/>
          <w:sz w:val="30"/>
          <w:szCs w:val="30"/>
          <w:lang w:val="zh-CN" w:eastAsia="zh-CN"/>
        </w:rPr>
        <w:br w:type="textWrapping"/>
      </w:r>
      <w:r>
        <w:rPr>
          <w:rFonts w:hint="eastAsia" w:ascii="仿宋" w:hAnsi="仿宋" w:eastAsia="仿宋" w:cs="仿宋"/>
          <w:b w:val="0"/>
          <w:i w:val="0"/>
          <w:caps w:val="0"/>
          <w:spacing w:val="0"/>
          <w:w w:val="100"/>
          <w:sz w:val="30"/>
          <w:szCs w:val="30"/>
          <w:lang w:val="zh-CN" w:eastAsia="zh-CN"/>
        </w:rPr>
        <w:t>      单位地址：泰安市岱岳区满庄镇大汶口石膏工业园区</w:t>
      </w:r>
    </w:p>
    <w:p w14:paraId="3F104EE7">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p>
    <w:p w14:paraId="0C04134D">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color w:val="auto"/>
          <w:spacing w:val="0"/>
          <w:w w:val="100"/>
          <w:sz w:val="30"/>
          <w:szCs w:val="30"/>
          <w:lang w:val="zh-CN" w:eastAsia="zh-CN"/>
        </w:rPr>
      </w:pPr>
      <w:r>
        <w:rPr>
          <w:rFonts w:hint="eastAsia" w:ascii="仿宋" w:hAnsi="仿宋" w:eastAsia="仿宋" w:cs="仿宋"/>
          <w:b w:val="0"/>
          <w:i w:val="0"/>
          <w:caps w:val="0"/>
          <w:color w:val="auto"/>
          <w:spacing w:val="0"/>
          <w:w w:val="100"/>
          <w:sz w:val="30"/>
          <w:szCs w:val="30"/>
          <w:lang w:val="zh-CN" w:eastAsia="zh-CN"/>
        </w:rPr>
        <w:t>2024年</w:t>
      </w:r>
      <w:r>
        <w:rPr>
          <w:rFonts w:hint="eastAsia" w:ascii="仿宋" w:hAnsi="仿宋" w:eastAsia="仿宋" w:cs="仿宋"/>
          <w:b w:val="0"/>
          <w:i w:val="0"/>
          <w:caps w:val="0"/>
          <w:color w:val="auto"/>
          <w:spacing w:val="0"/>
          <w:w w:val="100"/>
          <w:sz w:val="30"/>
          <w:szCs w:val="30"/>
          <w:lang w:val="en-US" w:eastAsia="zh-CN"/>
        </w:rPr>
        <w:t>7</w:t>
      </w:r>
      <w:r>
        <w:rPr>
          <w:rFonts w:hint="eastAsia" w:ascii="仿宋" w:hAnsi="仿宋" w:eastAsia="仿宋" w:cs="仿宋"/>
          <w:b w:val="0"/>
          <w:i w:val="0"/>
          <w:caps w:val="0"/>
          <w:color w:val="auto"/>
          <w:spacing w:val="0"/>
          <w:w w:val="100"/>
          <w:sz w:val="30"/>
          <w:szCs w:val="30"/>
          <w:lang w:val="zh-CN" w:eastAsia="zh-CN"/>
        </w:rPr>
        <w:t>月</w:t>
      </w:r>
      <w:r>
        <w:rPr>
          <w:rFonts w:hint="eastAsia" w:ascii="仿宋" w:hAnsi="仿宋" w:eastAsia="仿宋" w:cs="仿宋"/>
          <w:b w:val="0"/>
          <w:i w:val="0"/>
          <w:caps w:val="0"/>
          <w:color w:val="auto"/>
          <w:spacing w:val="0"/>
          <w:w w:val="100"/>
          <w:sz w:val="30"/>
          <w:szCs w:val="30"/>
          <w:lang w:val="en-US" w:eastAsia="zh-CN"/>
        </w:rPr>
        <w:t>5</w:t>
      </w:r>
      <w:r>
        <w:rPr>
          <w:rFonts w:hint="eastAsia" w:ascii="仿宋" w:hAnsi="仿宋" w:eastAsia="仿宋" w:cs="仿宋"/>
          <w:b w:val="0"/>
          <w:i w:val="0"/>
          <w:caps w:val="0"/>
          <w:color w:val="auto"/>
          <w:spacing w:val="0"/>
          <w:w w:val="100"/>
          <w:sz w:val="30"/>
          <w:szCs w:val="30"/>
          <w:lang w:val="zh-CN" w:eastAsia="zh-CN"/>
        </w:rPr>
        <w:t>日</w:t>
      </w:r>
    </w:p>
    <w:p w14:paraId="79C8338B">
      <w:pPr>
        <w:snapToGrid w:val="0"/>
        <w:spacing w:line="360" w:lineRule="auto"/>
        <w:ind w:firstLine="600" w:firstLineChars="200"/>
        <w:textAlignment w:val="baseline"/>
        <w:rPr>
          <w:rFonts w:hint="eastAsia" w:ascii="仿宋_GB2312" w:eastAsia="仿宋_GB2312" w:hAnsiTheme="minorHAnsi" w:cstheme="minorBidi"/>
          <w:sz w:val="30"/>
          <w:szCs w:val="30"/>
          <w:lang w:val="zh-CN" w:eastAsia="zh-CN"/>
        </w:rPr>
      </w:pPr>
    </w:p>
    <w:p w14:paraId="09C6A6E7">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16B7BFB6">
      <w:pPr>
        <w:snapToGrid/>
        <w:spacing w:before="0" w:beforeAutospacing="0" w:after="0" w:afterAutospacing="0" w:line="240" w:lineRule="auto"/>
        <w:jc w:val="both"/>
        <w:rPr>
          <w:rFonts w:hint="eastAsia" w:eastAsia="仿宋_GB2312"/>
          <w:b w:val="0"/>
          <w:i w:val="0"/>
          <w:spacing w:val="0"/>
          <w:w w:val="100"/>
          <w:sz w:val="18"/>
          <w:szCs w:val="22"/>
          <w:lang w:eastAsia="zh-CN"/>
        </w:rPr>
      </w:pPr>
      <w:r>
        <w:rPr>
          <w:rFonts w:hint="eastAsia" w:ascii="仿宋_GB2312" w:eastAsia="仿宋_GB2312"/>
          <w:b w:val="0"/>
          <w:i w:val="0"/>
          <w:spacing w:val="0"/>
          <w:w w:val="100"/>
          <w:sz w:val="28"/>
          <w:szCs w:val="28"/>
          <w:lang w:eastAsia="zh-CN"/>
        </w:rPr>
        <w:t>附表</w:t>
      </w:r>
      <w:r>
        <w:rPr>
          <w:rFonts w:hint="eastAsia" w:ascii="仿宋_GB2312" w:eastAsia="仿宋_GB2312"/>
          <w:b w:val="0"/>
          <w:i w:val="0"/>
          <w:spacing w:val="0"/>
          <w:w w:val="100"/>
          <w:sz w:val="28"/>
          <w:szCs w:val="28"/>
          <w:lang w:val="en-US" w:eastAsia="zh-CN"/>
        </w:rPr>
        <w:t>一</w:t>
      </w:r>
      <w:r>
        <w:rPr>
          <w:rFonts w:hint="eastAsia" w:ascii="仿宋_GB2312" w:eastAsia="仿宋_GB2312"/>
          <w:b w:val="0"/>
          <w:i w:val="0"/>
          <w:spacing w:val="0"/>
          <w:w w:val="100"/>
          <w:sz w:val="28"/>
          <w:szCs w:val="28"/>
          <w:lang w:eastAsia="zh-CN"/>
        </w:rPr>
        <w:t>：报价单</w:t>
      </w:r>
    </w:p>
    <w:tbl>
      <w:tblPr>
        <w:tblStyle w:val="9"/>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521"/>
        <w:gridCol w:w="1363"/>
        <w:gridCol w:w="1356"/>
        <w:gridCol w:w="1356"/>
        <w:gridCol w:w="2183"/>
      </w:tblGrid>
      <w:tr w14:paraId="555E1880">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14:paraId="78FCFDC9">
            <w:pPr>
              <w:snapToGrid/>
              <w:spacing w:before="0" w:beforeAutospacing="0" w:after="0" w:afterAutospacing="0" w:line="240" w:lineRule="auto"/>
              <w:jc w:val="center"/>
              <w:rPr>
                <w:rFonts w:hint="eastAsia" w:ascii="宋体" w:hAnsi="宋体"/>
                <w:b/>
                <w:i w:val="0"/>
                <w:spacing w:val="0"/>
                <w:w w:val="100"/>
                <w:sz w:val="36"/>
                <w:szCs w:val="36"/>
                <w:lang w:val="en-US" w:eastAsia="zh-CN"/>
              </w:rPr>
            </w:pPr>
            <w:r>
              <w:rPr>
                <w:rFonts w:hint="eastAsia" w:ascii="仿宋_GB2312" w:eastAsia="仿宋_GB2312"/>
                <w:b/>
                <w:bCs/>
                <w:i w:val="0"/>
                <w:spacing w:val="0"/>
                <w:w w:val="100"/>
                <w:sz w:val="36"/>
                <w:szCs w:val="36"/>
                <w:lang w:val="en-US" w:eastAsia="zh-CN"/>
              </w:rPr>
              <w:t>山东岱岳制盐有限公司</w:t>
            </w:r>
            <w:r>
              <w:rPr>
                <w:rFonts w:hint="eastAsia" w:ascii="仿宋_GB2312" w:eastAsia="仿宋_GB2312"/>
                <w:b w:val="0"/>
                <w:i w:val="0"/>
                <w:spacing w:val="0"/>
                <w:w w:val="100"/>
                <w:sz w:val="36"/>
                <w:szCs w:val="36"/>
                <w:lang w:val="en-US" w:eastAsia="zh-CN"/>
              </w:rPr>
              <w:br w:type="textWrapping"/>
            </w:r>
            <w:r>
              <w:rPr>
                <w:rFonts w:hint="eastAsia" w:ascii="宋体" w:hAnsi="宋体"/>
                <w:b/>
                <w:i w:val="0"/>
                <w:spacing w:val="0"/>
                <w:w w:val="100"/>
                <w:sz w:val="36"/>
                <w:szCs w:val="36"/>
                <w:lang w:val="en-US" w:eastAsia="zh-CN"/>
              </w:rPr>
              <w:t>分装车间中央空调维修项目</w:t>
            </w:r>
          </w:p>
          <w:p w14:paraId="0F16289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r>
              <w:rPr>
                <w:rFonts w:hint="eastAsia" w:ascii="宋体" w:hAnsi="宋体"/>
                <w:b/>
                <w:i w:val="0"/>
                <w:spacing w:val="0"/>
                <w:w w:val="100"/>
                <w:sz w:val="36"/>
                <w:szCs w:val="36"/>
                <w:lang w:val="en-US" w:eastAsia="zh-CN"/>
              </w:rPr>
              <w:t>报价单</w:t>
            </w:r>
          </w:p>
        </w:tc>
      </w:tr>
      <w:tr w14:paraId="5BBB8274">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1093B81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p>
        </w:tc>
      </w:tr>
      <w:tr w14:paraId="04811F30">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608FFF9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p>
        </w:tc>
      </w:tr>
      <w:tr w14:paraId="2AD394A9">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34522B86">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14:paraId="74C6AC57">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2512DD34">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687CCE19">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14:paraId="690E1F62">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7AC5A267">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5A5F">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9EA2">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en-US" w:eastAsia="zh-CN"/>
              </w:rPr>
            </w:pPr>
            <w:r>
              <w:rPr>
                <w:rFonts w:hint="eastAsia" w:ascii="仿宋_GB2312" w:eastAsia="仿宋_GB2312"/>
                <w:b w:val="0"/>
                <w:i w:val="0"/>
                <w:spacing w:val="0"/>
                <w:w w:val="100"/>
                <w:sz w:val="24"/>
                <w:szCs w:val="24"/>
                <w:lang w:val="en-US" w:eastAsia="zh-CN"/>
              </w:rPr>
              <w:t>分装车间中央空调维修项目</w:t>
            </w:r>
          </w:p>
        </w:tc>
      </w:tr>
      <w:tr w14:paraId="6374CB67">
        <w:tblPrEx>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D4EC">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2643">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5CBFA4A2">
        <w:tblPrEx>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8FB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8"/>
                <w:szCs w:val="28"/>
                <w:lang w:val="en-US" w:eastAsia="zh-CN"/>
              </w:rPr>
              <w:t xml:space="preserve">    报价内容</w:t>
            </w:r>
          </w:p>
        </w:tc>
      </w:tr>
      <w:tr w14:paraId="76943B3A">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3D55">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65418A37">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CBC78E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序号</w:t>
            </w:r>
          </w:p>
        </w:tc>
        <w:tc>
          <w:tcPr>
            <w:tcW w:w="1769"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7636827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报价内容</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2E1CE">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数量</w:t>
            </w:r>
          </w:p>
          <w:p w14:paraId="56F9BF10">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（单位）</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BA1B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单价</w:t>
            </w:r>
          </w:p>
          <w:p w14:paraId="5AB82E9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（元/台）</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CE9D2">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default" w:ascii="仿宋_GB2312" w:eastAsia="仿宋_GB2312"/>
                <w:b w:val="0"/>
                <w:i w:val="0"/>
                <w:spacing w:val="0"/>
                <w:w w:val="100"/>
                <w:sz w:val="24"/>
                <w:szCs w:val="24"/>
                <w:lang w:val="en-US" w:eastAsia="zh-CN"/>
              </w:rPr>
              <w:t>总价</w:t>
            </w:r>
          </w:p>
          <w:p w14:paraId="3DB7466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（元）</w:t>
            </w: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E0947">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备注</w:t>
            </w:r>
          </w:p>
        </w:tc>
      </w:tr>
      <w:tr w14:paraId="6F6FC2AC">
        <w:tblPrEx>
          <w:tblCellMar>
            <w:top w:w="0" w:type="dxa"/>
            <w:left w:w="108" w:type="dxa"/>
            <w:bottom w:w="0" w:type="dxa"/>
            <w:right w:w="108" w:type="dxa"/>
          </w:tblCellMar>
        </w:tblPrEx>
        <w:trPr>
          <w:trHeight w:val="926" w:hRule="atLeast"/>
        </w:trPr>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CB71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zh-CN"/>
              </w:rPr>
            </w:pPr>
            <w:r>
              <w:rPr>
                <w:rFonts w:hint="eastAsia" w:ascii="仿宋_GB2312" w:eastAsia="仿宋_GB2312"/>
                <w:b w:val="0"/>
                <w:i w:val="0"/>
                <w:spacing w:val="0"/>
                <w:w w:val="100"/>
                <w:sz w:val="28"/>
                <w:szCs w:val="28"/>
                <w:lang w:val="en-US" w:eastAsia="zh-CN"/>
              </w:rPr>
              <w:t>1</w:t>
            </w:r>
          </w:p>
        </w:tc>
        <w:tc>
          <w:tcPr>
            <w:tcW w:w="1769"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14:paraId="31E8DB89">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 w:hAnsi="仿宋" w:eastAsia="仿宋" w:cs="仿宋"/>
                <w:b w:val="0"/>
                <w:i w:val="0"/>
                <w:spacing w:val="0"/>
                <w:w w:val="100"/>
                <w:sz w:val="24"/>
                <w:szCs w:val="24"/>
                <w:lang w:val="en-US" w:eastAsia="zh-CN"/>
              </w:rPr>
              <w:t>分装车间中央空调维修</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CC62C">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 w:hAnsi="仿宋" w:eastAsia="仿宋" w:cs="仿宋"/>
                <w:b w:val="0"/>
                <w:i w:val="0"/>
                <w:spacing w:val="0"/>
                <w:w w:val="100"/>
                <w:sz w:val="24"/>
                <w:szCs w:val="24"/>
                <w:lang w:val="en-US" w:eastAsia="zh-CN"/>
              </w:rPr>
              <w:t>2台</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0A354">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8071E">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7C274">
            <w:pPr>
              <w:keepLines w:val="0"/>
              <w:widowControl/>
              <w:numPr>
                <w:ilvl w:val="0"/>
                <w:numId w:val="0"/>
              </w:numPr>
              <w:suppressLineNumbers w:val="0"/>
              <w:snapToGrid/>
              <w:spacing w:before="0" w:beforeAutospacing="0" w:after="0" w:afterAutospacing="0" w:line="240" w:lineRule="auto"/>
              <w:ind w:leftChars="0"/>
              <w:jc w:val="left"/>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税率：</w:t>
            </w:r>
            <w:r>
              <w:rPr>
                <w:rFonts w:hint="eastAsia" w:ascii="仿宋_GB2312" w:eastAsia="仿宋_GB2312"/>
                <w:b w:val="0"/>
                <w:i w:val="0"/>
                <w:spacing w:val="0"/>
                <w:w w:val="100"/>
                <w:sz w:val="24"/>
                <w:szCs w:val="24"/>
                <w:u w:val="single"/>
                <w:lang w:val="en-US" w:eastAsia="zh-CN"/>
              </w:rPr>
              <w:t xml:space="preserve">   </w:t>
            </w:r>
            <w:r>
              <w:rPr>
                <w:rFonts w:hint="eastAsia" w:ascii="仿宋_GB2312" w:eastAsia="仿宋_GB2312"/>
                <w:b w:val="0"/>
                <w:i w:val="0"/>
                <w:spacing w:val="0"/>
                <w:w w:val="100"/>
                <w:sz w:val="24"/>
                <w:szCs w:val="24"/>
                <w:lang w:val="en-US" w:eastAsia="zh-CN"/>
              </w:rPr>
              <w:t>%，包含所有维修项目及管道恢复，制冷剂填充等所有内容，保证空调正常使用。。</w:t>
            </w:r>
          </w:p>
        </w:tc>
      </w:tr>
    </w:tbl>
    <w:p w14:paraId="33293F56">
      <w:pPr>
        <w:spacing w:line="360" w:lineRule="auto"/>
        <w:rPr>
          <w:rFonts w:hint="eastAsia" w:ascii="仿宋" w:hAnsi="仿宋" w:eastAsia="仿宋" w:cs="仿宋"/>
          <w:b/>
          <w:bCs/>
          <w:szCs w:val="21"/>
        </w:rPr>
      </w:pPr>
      <w:r>
        <w:rPr>
          <w:rFonts w:hint="eastAsia" w:ascii="仿宋" w:hAnsi="仿宋" w:eastAsia="仿宋" w:cs="仿宋"/>
          <w:b/>
          <w:bCs/>
          <w:sz w:val="20"/>
        </w:rPr>
        <w:t>备注：总价包干（</w:t>
      </w:r>
      <w:r>
        <w:rPr>
          <w:rFonts w:hint="eastAsia" w:ascii="仿宋" w:hAnsi="仿宋" w:eastAsia="仿宋" w:cs="仿宋"/>
          <w:b/>
          <w:bCs/>
          <w:sz w:val="20"/>
          <w:lang w:eastAsia="zh-CN"/>
        </w:rPr>
        <w:t>费用包含</w:t>
      </w:r>
      <w:r>
        <w:rPr>
          <w:rFonts w:hint="eastAsia" w:ascii="仿宋" w:hAnsi="仿宋" w:eastAsia="仿宋" w:cs="仿宋"/>
          <w:b/>
          <w:bCs/>
          <w:sz w:val="20"/>
          <w:lang w:val="en-US" w:eastAsia="zh-CN"/>
        </w:rPr>
        <w:t>2</w:t>
      </w:r>
      <w:r>
        <w:rPr>
          <w:rFonts w:hint="eastAsia" w:ascii="仿宋" w:hAnsi="仿宋" w:eastAsia="仿宋" w:cs="仿宋"/>
          <w:b/>
          <w:bCs/>
          <w:sz w:val="20"/>
          <w:lang w:eastAsia="zh-CN"/>
        </w:rPr>
        <w:t>台中央空调外机的维修、运输，施工所需的所有材料、拆装、吊装、检查、拆卸、安装、往返运输、人工、安全施工、税费、保险、验收等一切费用，为交钥匙工程；</w:t>
      </w:r>
      <w:r>
        <w:rPr>
          <w:rFonts w:hint="eastAsia" w:ascii="仿宋" w:hAnsi="仿宋" w:eastAsia="仿宋" w:cs="仿宋"/>
          <w:b/>
          <w:bCs/>
          <w:sz w:val="20"/>
        </w:rPr>
        <w:t>）。</w:t>
      </w:r>
    </w:p>
    <w:p w14:paraId="7DE7BB20">
      <w:pPr>
        <w:spacing w:line="360" w:lineRule="auto"/>
        <w:rPr>
          <w:rFonts w:hint="eastAsia" w:ascii="仿宋" w:hAnsi="仿宋" w:eastAsia="仿宋" w:cs="仿宋"/>
          <w:b/>
          <w:bCs/>
          <w:szCs w:val="21"/>
        </w:rPr>
      </w:pPr>
    </w:p>
    <w:p w14:paraId="6D8852B8">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w:t>
      </w:r>
    </w:p>
    <w:p w14:paraId="21635BD9">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报价单位（盖章）：</w:t>
      </w:r>
    </w:p>
    <w:p w14:paraId="4A68C58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w:t>
      </w:r>
    </w:p>
    <w:p w14:paraId="0B34A6D6">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w:t>
      </w:r>
    </w:p>
    <w:p w14:paraId="652A7AE0">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p>
    <w:p w14:paraId="47AF9F4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2024年   月   日</w:t>
      </w:r>
    </w:p>
    <w:p w14:paraId="6B5C8F22">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p>
    <w:p w14:paraId="6037DD41">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p>
    <w:p w14:paraId="3842D368">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表二</w:t>
      </w:r>
      <w:r>
        <w:rPr>
          <w:rFonts w:ascii="仿宋_GB2312" w:hAnsi="仿宋" w:eastAsia="仿宋_GB2312"/>
          <w:sz w:val="24"/>
          <w:lang w:val="zh-CN"/>
        </w:rPr>
        <w:t xml:space="preserve">： </w:t>
      </w:r>
    </w:p>
    <w:p w14:paraId="4CAEDA98">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14:paraId="20EAD4EA">
      <w:pPr>
        <w:jc w:val="center"/>
        <w:rPr>
          <w:rFonts w:ascii="宋体" w:hAnsi="Arial"/>
          <w:sz w:val="28"/>
          <w:lang w:val="zh-CN"/>
        </w:rPr>
      </w:pPr>
    </w:p>
    <w:p w14:paraId="6637B58B">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分装车间中央空调维修项目</w:t>
      </w:r>
      <w:r>
        <w:rPr>
          <w:rFonts w:ascii="仿宋_GB2312" w:hAnsi="仿宋" w:eastAsia="仿宋_GB2312"/>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290"/>
        <w:gridCol w:w="3291"/>
        <w:gridCol w:w="1719"/>
      </w:tblGrid>
      <w:tr w14:paraId="3DD7B8FE">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47C8AAB">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465B5F1C">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14:paraId="6AE30DCD">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14:paraId="486B8810">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69EA489B">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92898DB">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498DD86">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067C6511">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073CB3A1">
            <w:pPr>
              <w:autoSpaceDE w:val="0"/>
              <w:autoSpaceDN w:val="0"/>
              <w:spacing w:before="295" w:after="295"/>
              <w:rPr>
                <w:rFonts w:ascii="仿宋_GB2312" w:hAnsi="仿宋" w:eastAsia="仿宋_GB2312"/>
                <w:sz w:val="24"/>
                <w:lang w:val="zh-CN"/>
              </w:rPr>
            </w:pPr>
          </w:p>
        </w:tc>
      </w:tr>
      <w:tr w14:paraId="3EA3FD43">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42C5BB8">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23D02E84">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2E41620">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80AC069">
            <w:pPr>
              <w:autoSpaceDE w:val="0"/>
              <w:autoSpaceDN w:val="0"/>
              <w:spacing w:before="295" w:after="295"/>
              <w:rPr>
                <w:rFonts w:ascii="仿宋_GB2312" w:hAnsi="仿宋" w:eastAsia="仿宋_GB2312"/>
                <w:sz w:val="24"/>
                <w:lang w:val="zh-CN"/>
              </w:rPr>
            </w:pPr>
          </w:p>
        </w:tc>
      </w:tr>
      <w:tr w14:paraId="1DE3582B">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00C576B">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71082CF2">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041EAEED">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7861524">
            <w:pPr>
              <w:autoSpaceDE w:val="0"/>
              <w:autoSpaceDN w:val="0"/>
              <w:spacing w:before="295" w:after="295"/>
              <w:rPr>
                <w:rFonts w:ascii="仿宋_GB2312" w:hAnsi="仿宋" w:eastAsia="仿宋_GB2312"/>
                <w:sz w:val="24"/>
                <w:lang w:val="zh-CN"/>
              </w:rPr>
            </w:pPr>
          </w:p>
        </w:tc>
      </w:tr>
      <w:tr w14:paraId="451BF965">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4B0657F">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20ABA6F">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2A6D622E">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14:paraId="7B0DA042">
            <w:pPr>
              <w:autoSpaceDE w:val="0"/>
              <w:autoSpaceDN w:val="0"/>
              <w:spacing w:before="295" w:after="295"/>
              <w:rPr>
                <w:rFonts w:ascii="仿宋_GB2312" w:hAnsi="仿宋" w:eastAsia="仿宋_GB2312"/>
                <w:sz w:val="24"/>
                <w:lang w:val="zh-CN"/>
              </w:rPr>
            </w:pPr>
          </w:p>
        </w:tc>
      </w:tr>
      <w:tr w14:paraId="2B04DD18">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F00DE2F">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2C79ACCE">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747E2739">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728C25FD">
            <w:pPr>
              <w:autoSpaceDE w:val="0"/>
              <w:autoSpaceDN w:val="0"/>
              <w:spacing w:before="295" w:after="295"/>
              <w:rPr>
                <w:rFonts w:ascii="仿宋_GB2312" w:hAnsi="仿宋" w:eastAsia="仿宋_GB2312"/>
                <w:sz w:val="24"/>
                <w:lang w:val="zh-CN"/>
              </w:rPr>
            </w:pPr>
          </w:p>
        </w:tc>
      </w:tr>
      <w:tr w14:paraId="0B87AE43">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DDF5A6C">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33CAE4DC">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23398BE4">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EB6F36D">
            <w:pPr>
              <w:autoSpaceDE w:val="0"/>
              <w:autoSpaceDN w:val="0"/>
              <w:spacing w:before="295" w:after="295"/>
              <w:rPr>
                <w:rFonts w:ascii="仿宋_GB2312" w:hAnsi="仿宋" w:eastAsia="仿宋_GB2312"/>
                <w:sz w:val="24"/>
                <w:lang w:val="zh-CN"/>
              </w:rPr>
            </w:pPr>
          </w:p>
        </w:tc>
      </w:tr>
      <w:tr w14:paraId="2B3E5C9A">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A424020">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4A4B00EA">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3A824907">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344AD8A6">
            <w:pPr>
              <w:autoSpaceDE w:val="0"/>
              <w:autoSpaceDN w:val="0"/>
              <w:spacing w:before="295" w:after="295"/>
              <w:rPr>
                <w:rFonts w:ascii="仿宋_GB2312" w:hAnsi="仿宋" w:eastAsia="仿宋_GB2312"/>
                <w:sz w:val="24"/>
                <w:lang w:val="zh-CN"/>
              </w:rPr>
            </w:pPr>
          </w:p>
        </w:tc>
      </w:tr>
    </w:tbl>
    <w:p w14:paraId="51216E63">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14:paraId="128CD99D">
      <w:pPr>
        <w:autoSpaceDE w:val="0"/>
        <w:autoSpaceDN w:val="0"/>
        <w:spacing w:before="50" w:after="50"/>
        <w:rPr>
          <w:rFonts w:ascii="仿宋_GB2312" w:hAnsi="仿宋" w:eastAsia="仿宋_GB2312"/>
          <w:sz w:val="24"/>
          <w:lang w:val="zh-CN"/>
        </w:rPr>
      </w:pPr>
    </w:p>
    <w:p w14:paraId="242E8B17">
      <w:pPr>
        <w:autoSpaceDE w:val="0"/>
        <w:autoSpaceDN w:val="0"/>
        <w:spacing w:before="50" w:after="50"/>
        <w:rPr>
          <w:rFonts w:ascii="仿宋_GB2312" w:hAnsi="仿宋" w:eastAsia="仿宋_GB2312"/>
          <w:sz w:val="24"/>
          <w:lang w:val="zh-CN"/>
        </w:rPr>
      </w:pPr>
    </w:p>
    <w:p w14:paraId="79725761">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5A48DA2B">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0FDB5C58">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50EF2553">
      <w:pPr>
        <w:autoSpaceDE w:val="0"/>
        <w:autoSpaceDN w:val="0"/>
        <w:spacing w:line="640" w:lineRule="exact"/>
        <w:rPr>
          <w:rFonts w:ascii="仿宋_GB2312" w:hAnsi="仿宋" w:eastAsia="仿宋_GB2312"/>
          <w:sz w:val="24"/>
          <w:lang w:val="zh-CN"/>
        </w:rPr>
      </w:pPr>
    </w:p>
    <w:p w14:paraId="1474E1BC">
      <w:pPr>
        <w:autoSpaceDE w:val="0"/>
        <w:autoSpaceDN w:val="0"/>
        <w:spacing w:line="640" w:lineRule="exact"/>
        <w:rPr>
          <w:rFonts w:ascii="仿宋_GB2312" w:hAnsi="仿宋" w:eastAsia="仿宋_GB2312"/>
          <w:sz w:val="24"/>
          <w:lang w:val="zh-CN"/>
        </w:rPr>
      </w:pPr>
    </w:p>
    <w:p w14:paraId="22E3212E">
      <w:pPr>
        <w:autoSpaceDE w:val="0"/>
        <w:autoSpaceDN w:val="0"/>
        <w:spacing w:line="640" w:lineRule="exact"/>
        <w:rPr>
          <w:rFonts w:ascii="仿宋_GB2312" w:hAnsi="仿宋" w:eastAsia="仿宋_GB2312"/>
          <w:sz w:val="24"/>
          <w:lang w:val="zh-CN"/>
        </w:rPr>
      </w:pPr>
    </w:p>
    <w:p w14:paraId="0B715C23">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14:paraId="378D0C3C">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14:paraId="71C59AD3">
      <w:pPr>
        <w:jc w:val="center"/>
        <w:rPr>
          <w:rFonts w:ascii="宋体" w:hAnsi="Arial"/>
          <w:sz w:val="28"/>
          <w:lang w:val="zh-CN"/>
        </w:rPr>
      </w:pPr>
    </w:p>
    <w:p w14:paraId="24D6502D">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分装车间中央空调维修项目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079"/>
        <w:gridCol w:w="3079"/>
        <w:gridCol w:w="2100"/>
      </w:tblGrid>
      <w:tr w14:paraId="7BD826DF">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BC523DF">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75CF1BB4">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14:paraId="62E664F8">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14:paraId="6C6F6D9E">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7DBDB43F">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54757E2">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0C8C3459">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2044EBE0">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434E72B1">
            <w:pPr>
              <w:autoSpaceDE w:val="0"/>
              <w:autoSpaceDN w:val="0"/>
              <w:spacing w:before="295" w:after="295"/>
              <w:rPr>
                <w:rFonts w:ascii="仿宋_GB2312" w:hAnsi="仿宋" w:eastAsia="仿宋_GB2312"/>
                <w:sz w:val="24"/>
                <w:lang w:val="zh-CN"/>
              </w:rPr>
            </w:pPr>
          </w:p>
        </w:tc>
      </w:tr>
      <w:tr w14:paraId="165E63AF">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E5D5C24">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7DB6A4FF">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6F1C487C">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06D71B51">
            <w:pPr>
              <w:autoSpaceDE w:val="0"/>
              <w:autoSpaceDN w:val="0"/>
              <w:spacing w:before="295" w:after="295"/>
              <w:rPr>
                <w:rFonts w:ascii="仿宋_GB2312" w:hAnsi="仿宋" w:eastAsia="仿宋_GB2312"/>
                <w:sz w:val="24"/>
                <w:lang w:val="zh-CN"/>
              </w:rPr>
            </w:pPr>
          </w:p>
        </w:tc>
      </w:tr>
      <w:tr w14:paraId="13FB2D05">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FF8EE26">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8FDA827">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690AEE6A">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18E76754">
            <w:pPr>
              <w:autoSpaceDE w:val="0"/>
              <w:autoSpaceDN w:val="0"/>
              <w:spacing w:before="295" w:after="295"/>
              <w:rPr>
                <w:rFonts w:ascii="仿宋_GB2312" w:hAnsi="仿宋" w:eastAsia="仿宋_GB2312"/>
                <w:sz w:val="24"/>
                <w:lang w:val="zh-CN"/>
              </w:rPr>
            </w:pPr>
          </w:p>
        </w:tc>
      </w:tr>
      <w:tr w14:paraId="77798E8E">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D3E486A">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730346BB">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564040CF">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14:paraId="51165643">
            <w:pPr>
              <w:autoSpaceDE w:val="0"/>
              <w:autoSpaceDN w:val="0"/>
              <w:spacing w:before="295" w:after="295"/>
              <w:rPr>
                <w:rFonts w:ascii="仿宋_GB2312" w:hAnsi="仿宋" w:eastAsia="仿宋_GB2312"/>
                <w:sz w:val="24"/>
                <w:lang w:val="zh-CN"/>
              </w:rPr>
            </w:pPr>
          </w:p>
        </w:tc>
      </w:tr>
      <w:tr w14:paraId="053DBB32">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57C01FA">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255B2511">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7E38B097">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36CDD3C1">
            <w:pPr>
              <w:autoSpaceDE w:val="0"/>
              <w:autoSpaceDN w:val="0"/>
              <w:spacing w:before="295" w:after="295"/>
              <w:rPr>
                <w:rFonts w:ascii="仿宋_GB2312" w:hAnsi="仿宋" w:eastAsia="仿宋_GB2312"/>
                <w:sz w:val="24"/>
                <w:lang w:val="zh-CN"/>
              </w:rPr>
            </w:pPr>
          </w:p>
        </w:tc>
      </w:tr>
      <w:tr w14:paraId="38B6A5D7">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842C7FD">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1E635220">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794A2C2B">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0579ED6F">
            <w:pPr>
              <w:autoSpaceDE w:val="0"/>
              <w:autoSpaceDN w:val="0"/>
              <w:spacing w:before="295" w:after="295"/>
              <w:rPr>
                <w:rFonts w:ascii="仿宋_GB2312" w:hAnsi="仿宋" w:eastAsia="仿宋_GB2312"/>
                <w:sz w:val="24"/>
                <w:lang w:val="zh-CN"/>
              </w:rPr>
            </w:pPr>
          </w:p>
        </w:tc>
      </w:tr>
      <w:tr w14:paraId="44E1E084">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D1B0C3E">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28DCA002">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60DAEB52">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1DD2D7CA">
            <w:pPr>
              <w:autoSpaceDE w:val="0"/>
              <w:autoSpaceDN w:val="0"/>
              <w:spacing w:before="295" w:after="295"/>
              <w:rPr>
                <w:rFonts w:ascii="仿宋_GB2312" w:hAnsi="仿宋" w:eastAsia="仿宋_GB2312"/>
                <w:sz w:val="24"/>
                <w:lang w:val="zh-CN"/>
              </w:rPr>
            </w:pPr>
          </w:p>
        </w:tc>
      </w:tr>
    </w:tbl>
    <w:p w14:paraId="65D8DF7F">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14:paraId="3D8C03DA">
      <w:pPr>
        <w:autoSpaceDE w:val="0"/>
        <w:autoSpaceDN w:val="0"/>
        <w:spacing w:before="50" w:after="50"/>
        <w:rPr>
          <w:rFonts w:ascii="仿宋_GB2312" w:hAnsi="仿宋" w:eastAsia="仿宋_GB2312"/>
          <w:sz w:val="24"/>
          <w:lang w:val="zh-CN"/>
        </w:rPr>
      </w:pPr>
    </w:p>
    <w:p w14:paraId="462EA210">
      <w:pPr>
        <w:autoSpaceDE w:val="0"/>
        <w:autoSpaceDN w:val="0"/>
        <w:spacing w:before="50" w:after="50"/>
        <w:rPr>
          <w:rFonts w:ascii="仿宋_GB2312" w:hAnsi="仿宋" w:eastAsia="仿宋_GB2312"/>
          <w:sz w:val="24"/>
          <w:lang w:val="zh-CN"/>
        </w:rPr>
      </w:pPr>
    </w:p>
    <w:p w14:paraId="2E5A5087">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73A9A833">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00751583">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14A4E995">
      <w:pPr>
        <w:rPr>
          <w:rFonts w:hint="eastAsia"/>
          <w:lang w:eastAsia="zh-CN"/>
        </w:rPr>
      </w:pPr>
    </w:p>
    <w:p w14:paraId="3DBC8E5B">
      <w:pPr>
        <w:pStyle w:val="2"/>
        <w:rPr>
          <w:rFonts w:hint="default" w:ascii="仿宋_GB2312" w:hAnsi="仿宋" w:eastAsia="仿宋_GB2312" w:cstheme="minorBidi"/>
          <w:b w:val="0"/>
          <w:bCs w:val="0"/>
          <w:kern w:val="2"/>
          <w:sz w:val="24"/>
          <w:szCs w:val="22"/>
          <w:lang w:val="en-US" w:eastAsia="zh-CN" w:bidi="ar-SA"/>
        </w:rPr>
      </w:pPr>
      <w:r>
        <w:rPr>
          <w:rFonts w:hint="eastAsia" w:ascii="仿宋_GB2312" w:hAnsi="仿宋" w:eastAsia="仿宋_GB2312" w:cstheme="minorBidi"/>
          <w:b w:val="0"/>
          <w:bCs w:val="0"/>
          <w:kern w:val="2"/>
          <w:sz w:val="24"/>
          <w:szCs w:val="22"/>
          <w:lang w:val="en-US" w:eastAsia="zh-CN" w:bidi="ar-SA"/>
        </w:rPr>
        <w:t>附表四：</w:t>
      </w:r>
    </w:p>
    <w:p w14:paraId="01E004D2">
      <w:pPr>
        <w:pStyle w:val="8"/>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法定代表人授权书</w:t>
      </w:r>
    </w:p>
    <w:p w14:paraId="53944792">
      <w:pPr>
        <w:pStyle w:val="8"/>
        <w:ind w:firstLine="960" w:firstLineChars="3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本授权书声明:注册于**省的***有限公司在下面签字的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代表本公司授权在下面签字的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为本公司的合法代理人，就贵方组织项目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，以本公司名义处理一切与之有关的事务。</w:t>
      </w:r>
    </w:p>
    <w:p w14:paraId="338932CC">
      <w:pPr>
        <w:pStyle w:val="8"/>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本授权书于    年   月    日签字生效，特此声明</w:t>
      </w:r>
    </w:p>
    <w:p w14:paraId="63209A24">
      <w:pPr>
        <w:pStyle w:val="8"/>
        <w:rPr>
          <w:rFonts w:hint="eastAsia" w:ascii="黑体" w:hAnsi="黑体" w:eastAsia="黑体" w:cs="黑体"/>
          <w:sz w:val="32"/>
          <w:szCs w:val="32"/>
          <w:lang w:val="en-US" w:eastAsia="zh-CN"/>
        </w:rPr>
      </w:pPr>
    </w:p>
    <w:p w14:paraId="485004E9">
      <w:pPr>
        <w:pStyle w:val="8"/>
        <w:rPr>
          <w:rFonts w:hint="eastAsia" w:ascii="黑体" w:hAnsi="黑体" w:eastAsia="黑体" w:cs="黑体"/>
          <w:sz w:val="32"/>
          <w:szCs w:val="32"/>
          <w:lang w:val="en-US" w:eastAsia="zh-CN"/>
        </w:rPr>
      </w:pPr>
    </w:p>
    <w:p w14:paraId="13AC5DA3">
      <w:pPr>
        <w:pStyle w:val="8"/>
        <w:rPr>
          <w:rFonts w:hint="eastAsia" w:ascii="黑体" w:hAnsi="黑体" w:eastAsia="黑体" w:cs="黑体"/>
          <w:sz w:val="32"/>
          <w:szCs w:val="32"/>
          <w:lang w:val="en-US" w:eastAsia="zh-CN"/>
        </w:rPr>
      </w:pPr>
    </w:p>
    <w:p w14:paraId="749FD317">
      <w:pPr>
        <w:pStyle w:val="8"/>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身份证反正面</w:t>
      </w:r>
    </w:p>
    <w:p w14:paraId="71238D25">
      <w:pPr>
        <w:pStyle w:val="8"/>
        <w:rPr>
          <w:rFonts w:hint="eastAsia" w:ascii="黑体" w:hAnsi="黑体" w:eastAsia="黑体" w:cs="黑体"/>
          <w:sz w:val="32"/>
          <w:szCs w:val="32"/>
          <w:lang w:val="en-US" w:eastAsia="zh-CN"/>
        </w:rPr>
      </w:pPr>
    </w:p>
    <w:p w14:paraId="4874B1F2">
      <w:pPr>
        <w:pStyle w:val="8"/>
        <w:rPr>
          <w:rFonts w:hint="eastAsia" w:ascii="黑体" w:hAnsi="黑体" w:eastAsia="黑体" w:cs="黑体"/>
          <w:sz w:val="32"/>
          <w:szCs w:val="32"/>
          <w:lang w:val="en-US" w:eastAsia="zh-CN"/>
        </w:rPr>
      </w:pPr>
    </w:p>
    <w:p w14:paraId="53C4E594">
      <w:pPr>
        <w:pStyle w:val="8"/>
        <w:ind w:left="0" w:leftChars="0" w:firstLine="0" w:firstLineChars="0"/>
        <w:rPr>
          <w:rFonts w:hint="eastAsia" w:ascii="黑体" w:hAnsi="黑体" w:eastAsia="黑体" w:cs="黑体"/>
          <w:sz w:val="32"/>
          <w:szCs w:val="32"/>
          <w:lang w:val="en-US" w:eastAsia="zh-CN"/>
        </w:rPr>
      </w:pPr>
    </w:p>
    <w:p w14:paraId="1C843630">
      <w:pPr>
        <w:pStyle w:val="8"/>
        <w:rPr>
          <w:rFonts w:hint="eastAsia" w:ascii="黑体" w:hAnsi="黑体" w:eastAsia="黑体" w:cs="黑体"/>
          <w:sz w:val="32"/>
          <w:szCs w:val="32"/>
          <w:lang w:val="en-US" w:eastAsia="zh-CN"/>
        </w:rPr>
      </w:pPr>
    </w:p>
    <w:p w14:paraId="1FA65F16">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授权代理人姓名:       性别：          年龄：</w:t>
      </w:r>
    </w:p>
    <w:p w14:paraId="479DF4A8">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单位:                 部门：          职务：   </w:t>
      </w:r>
    </w:p>
    <w:p w14:paraId="2D85B754">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投标方全称(公章):            </w:t>
      </w:r>
    </w:p>
    <w:p w14:paraId="3F8DC30F">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代表人签字:</w:t>
      </w:r>
    </w:p>
    <w:p w14:paraId="3959F975">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被授权人签字:</w:t>
      </w:r>
    </w:p>
    <w:p w14:paraId="7B89AF5E">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288FE22A">
      <w:pPr>
        <w:rPr>
          <w:rFonts w:hint="eastAsia"/>
          <w:lang w:eastAsia="zh-CN"/>
        </w:rPr>
      </w:pPr>
    </w:p>
    <w:sectPr>
      <w:footerReference r:id="rId3"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E0F4B95-29C8-4EE2-B2E2-D2119E24355C}"/>
  </w:font>
  <w:font w:name="黑体">
    <w:panose1 w:val="02010609060101010101"/>
    <w:charset w:val="86"/>
    <w:family w:val="auto"/>
    <w:pitch w:val="default"/>
    <w:sig w:usb0="800002BF" w:usb1="38CF7CFA" w:usb2="00000016" w:usb3="00000000" w:csb0="00040001" w:csb1="00000000"/>
    <w:embedRegular r:id="rId2" w:fontKey="{E870BA86-62D9-418E-A0C8-371EC4AA4E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DC8C2AF-8FA5-4817-BA80-7F805C2A3EE1}"/>
  </w:font>
  <w:font w:name="方正小标宋简体">
    <w:panose1 w:val="03000509000000000000"/>
    <w:charset w:val="86"/>
    <w:family w:val="auto"/>
    <w:pitch w:val="default"/>
    <w:sig w:usb0="00000001" w:usb1="080E0000" w:usb2="00000000" w:usb3="00000000" w:csb0="00040000" w:csb1="00000000"/>
    <w:embedRegular r:id="rId4" w:fontKey="{C126AF96-2572-45E2-88E4-900730754B24}"/>
  </w:font>
  <w:font w:name="楷体_GB2312">
    <w:panose1 w:val="02010609030101010101"/>
    <w:charset w:val="86"/>
    <w:family w:val="modern"/>
    <w:pitch w:val="default"/>
    <w:sig w:usb0="00000001" w:usb1="080E0000" w:usb2="00000000" w:usb3="00000000" w:csb0="00040000" w:csb1="00000000"/>
    <w:embedRegular r:id="rId5" w:fontKey="{C3DF1704-320A-4415-9D30-5BE55D47D58A}"/>
  </w:font>
  <w:font w:name="仿宋_GB2312">
    <w:panose1 w:val="02010609030101010101"/>
    <w:charset w:val="86"/>
    <w:family w:val="modern"/>
    <w:pitch w:val="default"/>
    <w:sig w:usb0="00000001" w:usb1="080E0000" w:usb2="00000000" w:usb3="00000000" w:csb0="00040000" w:csb1="00000000"/>
    <w:embedRegular r:id="rId6" w:fontKey="{B23AEA7A-E182-45B9-AF29-EAB668E2A532}"/>
  </w:font>
  <w:font w:name="仿宋">
    <w:panose1 w:val="02010609060101010101"/>
    <w:charset w:val="86"/>
    <w:family w:val="modern"/>
    <w:pitch w:val="default"/>
    <w:sig w:usb0="800002BF" w:usb1="38CF7CFA" w:usb2="00000016" w:usb3="00000000" w:csb0="00040001" w:csb1="00000000"/>
    <w:embedRegular r:id="rId7" w:fontKey="{EE1EA41B-C0FF-4CC7-837A-D33C265A77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14:paraId="76854D2A">
        <w:pPr>
          <w:pStyle w:val="6"/>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14:paraId="27FA62C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A3B89"/>
    <w:multiLevelType w:val="singleLevel"/>
    <w:tmpl w:val="1E0A3B89"/>
    <w:lvl w:ilvl="0" w:tentative="0">
      <w:start w:val="4"/>
      <w:numFmt w:val="decimal"/>
      <w:suff w:val="nothing"/>
      <w:lvlText w:val="%1、"/>
      <w:lvlJc w:val="left"/>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2A058D"/>
    <w:rsid w:val="02D7523F"/>
    <w:rsid w:val="03100052"/>
    <w:rsid w:val="03A1105B"/>
    <w:rsid w:val="03D1726D"/>
    <w:rsid w:val="057D4BE3"/>
    <w:rsid w:val="05817D9D"/>
    <w:rsid w:val="05BF1E6E"/>
    <w:rsid w:val="069755E0"/>
    <w:rsid w:val="06C042F3"/>
    <w:rsid w:val="08174FCD"/>
    <w:rsid w:val="0886705C"/>
    <w:rsid w:val="091D1F66"/>
    <w:rsid w:val="0A4253D3"/>
    <w:rsid w:val="0A6D68B1"/>
    <w:rsid w:val="0AB02221"/>
    <w:rsid w:val="0BCA048F"/>
    <w:rsid w:val="0CAD2D51"/>
    <w:rsid w:val="0CB74F37"/>
    <w:rsid w:val="0CF8640E"/>
    <w:rsid w:val="0D5A3656"/>
    <w:rsid w:val="0DB80BBA"/>
    <w:rsid w:val="0EA93738"/>
    <w:rsid w:val="0EB225FB"/>
    <w:rsid w:val="0F175A76"/>
    <w:rsid w:val="0F9E1196"/>
    <w:rsid w:val="0FBC7598"/>
    <w:rsid w:val="106047C8"/>
    <w:rsid w:val="12324BAA"/>
    <w:rsid w:val="138B0CB1"/>
    <w:rsid w:val="14C22288"/>
    <w:rsid w:val="14FE01C4"/>
    <w:rsid w:val="1514031A"/>
    <w:rsid w:val="154342FD"/>
    <w:rsid w:val="159D452E"/>
    <w:rsid w:val="15FF1F8C"/>
    <w:rsid w:val="167C7F82"/>
    <w:rsid w:val="16E8555F"/>
    <w:rsid w:val="19133878"/>
    <w:rsid w:val="1B861BBC"/>
    <w:rsid w:val="1E623FD6"/>
    <w:rsid w:val="1E6325EF"/>
    <w:rsid w:val="1E7C727F"/>
    <w:rsid w:val="1F777037"/>
    <w:rsid w:val="1FD60205"/>
    <w:rsid w:val="20270FCD"/>
    <w:rsid w:val="21EA18AD"/>
    <w:rsid w:val="240E3DAA"/>
    <w:rsid w:val="24860255"/>
    <w:rsid w:val="24990161"/>
    <w:rsid w:val="258779D8"/>
    <w:rsid w:val="268B0983"/>
    <w:rsid w:val="26A4098F"/>
    <w:rsid w:val="276C12D3"/>
    <w:rsid w:val="28A46A27"/>
    <w:rsid w:val="28BB5412"/>
    <w:rsid w:val="28D27B04"/>
    <w:rsid w:val="29C4587E"/>
    <w:rsid w:val="2A350ACB"/>
    <w:rsid w:val="2A9D68A5"/>
    <w:rsid w:val="2AAF4C72"/>
    <w:rsid w:val="2B7F74DC"/>
    <w:rsid w:val="2B9C4B6B"/>
    <w:rsid w:val="2C475A2F"/>
    <w:rsid w:val="2C9B7B11"/>
    <w:rsid w:val="2CC048AF"/>
    <w:rsid w:val="2CC7158E"/>
    <w:rsid w:val="2D52429E"/>
    <w:rsid w:val="2EC871E4"/>
    <w:rsid w:val="2F8D6E1D"/>
    <w:rsid w:val="2FE92250"/>
    <w:rsid w:val="2FEC2F3D"/>
    <w:rsid w:val="302035C5"/>
    <w:rsid w:val="30562FA1"/>
    <w:rsid w:val="31413B7F"/>
    <w:rsid w:val="33317CB2"/>
    <w:rsid w:val="355410AE"/>
    <w:rsid w:val="362F46E1"/>
    <w:rsid w:val="370C5E5F"/>
    <w:rsid w:val="37240058"/>
    <w:rsid w:val="39363CB0"/>
    <w:rsid w:val="3B73541B"/>
    <w:rsid w:val="3B7A35D8"/>
    <w:rsid w:val="3D12064C"/>
    <w:rsid w:val="3E3C1261"/>
    <w:rsid w:val="409E00B6"/>
    <w:rsid w:val="41773A03"/>
    <w:rsid w:val="434F4023"/>
    <w:rsid w:val="44656DC0"/>
    <w:rsid w:val="446C3951"/>
    <w:rsid w:val="46AD0E96"/>
    <w:rsid w:val="46F2054E"/>
    <w:rsid w:val="474362F1"/>
    <w:rsid w:val="496B2BA7"/>
    <w:rsid w:val="4AE0443D"/>
    <w:rsid w:val="4C6B08E0"/>
    <w:rsid w:val="4C8449BE"/>
    <w:rsid w:val="4C871B0C"/>
    <w:rsid w:val="4D1A7EB3"/>
    <w:rsid w:val="4DA457ED"/>
    <w:rsid w:val="4FF202B4"/>
    <w:rsid w:val="50FC6B65"/>
    <w:rsid w:val="510F4C12"/>
    <w:rsid w:val="51A1586A"/>
    <w:rsid w:val="51DE5EF9"/>
    <w:rsid w:val="527A416D"/>
    <w:rsid w:val="53061A33"/>
    <w:rsid w:val="531813D7"/>
    <w:rsid w:val="53761176"/>
    <w:rsid w:val="564F1401"/>
    <w:rsid w:val="57442FB3"/>
    <w:rsid w:val="57460AC2"/>
    <w:rsid w:val="58B07579"/>
    <w:rsid w:val="5915699E"/>
    <w:rsid w:val="59751278"/>
    <w:rsid w:val="5A936001"/>
    <w:rsid w:val="5B727683"/>
    <w:rsid w:val="5C4A15A7"/>
    <w:rsid w:val="5D317D47"/>
    <w:rsid w:val="5FA1715B"/>
    <w:rsid w:val="60CA3BA9"/>
    <w:rsid w:val="60F97C84"/>
    <w:rsid w:val="61952E57"/>
    <w:rsid w:val="628338D5"/>
    <w:rsid w:val="63350368"/>
    <w:rsid w:val="63386B4E"/>
    <w:rsid w:val="64176ECE"/>
    <w:rsid w:val="64585CFE"/>
    <w:rsid w:val="674D777B"/>
    <w:rsid w:val="680A5162"/>
    <w:rsid w:val="680B6B56"/>
    <w:rsid w:val="68C50308"/>
    <w:rsid w:val="69E85656"/>
    <w:rsid w:val="6A585F3B"/>
    <w:rsid w:val="6BAD1CAE"/>
    <w:rsid w:val="6BD2609F"/>
    <w:rsid w:val="6C204A8C"/>
    <w:rsid w:val="6C6C6CE1"/>
    <w:rsid w:val="6CB404AD"/>
    <w:rsid w:val="6ECE7F2B"/>
    <w:rsid w:val="6F4660A5"/>
    <w:rsid w:val="70E96FC3"/>
    <w:rsid w:val="71C477E1"/>
    <w:rsid w:val="71D67CD0"/>
    <w:rsid w:val="71FD3157"/>
    <w:rsid w:val="73D62658"/>
    <w:rsid w:val="74D156CF"/>
    <w:rsid w:val="75056D34"/>
    <w:rsid w:val="761B566E"/>
    <w:rsid w:val="768B5CF7"/>
    <w:rsid w:val="76F31295"/>
    <w:rsid w:val="78575F80"/>
    <w:rsid w:val="7A6335B5"/>
    <w:rsid w:val="7B713E76"/>
    <w:rsid w:val="7C3E5C19"/>
    <w:rsid w:val="7D0823E1"/>
    <w:rsid w:val="7D37140C"/>
    <w:rsid w:val="7D513DB6"/>
    <w:rsid w:val="7D745541"/>
    <w:rsid w:val="7E0539B2"/>
    <w:rsid w:val="7E887A31"/>
    <w:rsid w:val="7E9957F7"/>
    <w:rsid w:val="7E9A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bidi="zh-CN"/>
    </w:rPr>
  </w:style>
  <w:style w:type="paragraph" w:styleId="4">
    <w:name w:val="Date"/>
    <w:basedOn w:val="1"/>
    <w:next w:val="1"/>
    <w:link w:val="17"/>
    <w:autoRedefine/>
    <w:semiHidden/>
    <w:unhideWhenUsed/>
    <w:qFormat/>
    <w:uiPriority w:val="99"/>
    <w:pPr>
      <w:ind w:left="100" w:leftChars="2500"/>
    </w:pPr>
  </w:style>
  <w:style w:type="paragraph" w:styleId="5">
    <w:name w:val="Balloon Text"/>
    <w:basedOn w:val="1"/>
    <w:link w:val="18"/>
    <w:autoRedefine/>
    <w:semiHidden/>
    <w:unhideWhenUsed/>
    <w:qFormat/>
    <w:uiPriority w:val="99"/>
    <w:rPr>
      <w:sz w:val="18"/>
      <w:szCs w:val="18"/>
    </w:rPr>
  </w:style>
  <w:style w:type="paragraph" w:styleId="6">
    <w:name w:val="footer"/>
    <w:basedOn w:val="1"/>
    <w:link w:val="15"/>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autoRedefine/>
    <w:qFormat/>
    <w:uiPriority w:val="0"/>
    <w:pPr>
      <w:ind w:firstLine="420" w:firstLineChars="100"/>
    </w:pPr>
    <w:rPr>
      <w:rFonts w:ascii="Times New Roman" w:hAnsi="Times New Roman"/>
      <w:sz w:val="18"/>
      <w:szCs w:val="20"/>
    </w:rPr>
  </w:style>
  <w:style w:type="table" w:styleId="10">
    <w:name w:val="Table Grid"/>
    <w:basedOn w:val="9"/>
    <w:autoRedefine/>
    <w:qFormat/>
    <w:uiPriority w:val="59"/>
    <w:tblPr>
      <w:tblBorders>
        <w:top w:val="single" w:color="575757" w:themeColor="text1" w:sz="4" w:space="0"/>
        <w:left w:val="single" w:color="575757" w:themeColor="text1" w:sz="4" w:space="0"/>
        <w:bottom w:val="single" w:color="575757" w:themeColor="text1" w:sz="4" w:space="0"/>
        <w:right w:val="single" w:color="575757" w:themeColor="text1" w:sz="4" w:space="0"/>
        <w:insideH w:val="single" w:color="575757" w:themeColor="text1" w:sz="4" w:space="0"/>
        <w:insideV w:val="single" w:color="575757" w:themeColor="text1" w:sz="4" w:space="0"/>
      </w:tblBorders>
      <w:tblCellMar>
        <w:top w:w="0" w:type="dxa"/>
        <w:left w:w="108" w:type="dxa"/>
        <w:bottom w:w="0" w:type="dxa"/>
        <w:right w:w="108" w:type="dxa"/>
      </w:tblCellMar>
    </w:tblPr>
  </w:style>
  <w:style w:type="character" w:styleId="12">
    <w:name w:val="page number"/>
    <w:basedOn w:val="11"/>
    <w:autoRedefine/>
    <w:qFormat/>
    <w:uiPriority w:val="99"/>
  </w:style>
  <w:style w:type="character" w:styleId="13">
    <w:name w:val="Hyperlink"/>
    <w:basedOn w:val="11"/>
    <w:autoRedefine/>
    <w:unhideWhenUsed/>
    <w:qFormat/>
    <w:uiPriority w:val="99"/>
    <w:rPr>
      <w:color w:val="0000FF" w:themeColor="hyperlink"/>
      <w:u w:val="single"/>
      <w14:textFill>
        <w14:solidFill>
          <w14:schemeClr w14:val="hlink"/>
        </w14:solidFill>
      </w14:textFill>
    </w:rPr>
  </w:style>
  <w:style w:type="paragraph" w:styleId="14">
    <w:name w:val="List Paragraph"/>
    <w:basedOn w:val="1"/>
    <w:autoRedefine/>
    <w:qFormat/>
    <w:uiPriority w:val="34"/>
    <w:pPr>
      <w:ind w:firstLine="420" w:firstLineChars="200"/>
    </w:p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页眉 Char"/>
    <w:basedOn w:val="11"/>
    <w:link w:val="7"/>
    <w:autoRedefine/>
    <w:qFormat/>
    <w:uiPriority w:val="99"/>
    <w:rPr>
      <w:sz w:val="18"/>
      <w:szCs w:val="18"/>
    </w:rPr>
  </w:style>
  <w:style w:type="character" w:customStyle="1" w:styleId="17">
    <w:name w:val="日期 Char"/>
    <w:basedOn w:val="11"/>
    <w:link w:val="4"/>
    <w:semiHidden/>
    <w:qFormat/>
    <w:uiPriority w:val="99"/>
  </w:style>
  <w:style w:type="character" w:customStyle="1" w:styleId="18">
    <w:name w:val="批注框文本 Char"/>
    <w:basedOn w:val="11"/>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575757"/>
      </a:dk1>
      <a:lt1>
        <a:sysClr val="window" lastClr="BEBDB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2028</Words>
  <Characters>2166</Characters>
  <Lines>48</Lines>
  <Paragraphs>13</Paragraphs>
  <TotalTime>38</TotalTime>
  <ScaleCrop>false</ScaleCrop>
  <LinksUpToDate>false</LinksUpToDate>
  <CharactersWithSpaces>2512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张毅</cp:lastModifiedBy>
  <cp:lastPrinted>2024-08-02T02:53:00Z</cp:lastPrinted>
  <dcterms:modified xsi:type="dcterms:W3CDTF">2024-08-03T07:51:45Z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96743DD61A9B422BA75A11A913C26559_13</vt:lpwstr>
  </property>
</Properties>
</file>